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0741" w:rsidR="001D54EE" w:rsidP="0006331C" w:rsidRDefault="001D54EE" w14:paraId="5E9EC713" w14:textId="77777777">
      <w:pPr>
        <w:spacing w:after="0"/>
        <w:jc w:val="both"/>
        <w:rPr>
          <w:b/>
          <w:smallCaps/>
          <w:sz w:val="28"/>
          <w:szCs w:val="28"/>
        </w:rPr>
      </w:pPr>
    </w:p>
    <w:p w:rsidRPr="00AF0741" w:rsidR="001D54EE" w:rsidP="0006331C" w:rsidRDefault="001D54EE" w14:paraId="5C41780F" w14:textId="5986B6DD">
      <w:pPr>
        <w:spacing w:after="0"/>
        <w:jc w:val="both"/>
        <w:rPr>
          <w:sz w:val="28"/>
          <w:szCs w:val="28"/>
        </w:rPr>
      </w:pPr>
    </w:p>
    <w:p w:rsidRPr="00AF0741" w:rsidR="001D54EE" w:rsidP="006247F2" w:rsidRDefault="001D54EE" w14:paraId="56A7C73E" w14:textId="77777777">
      <w:pPr>
        <w:pStyle w:val="BodyText"/>
        <w:spacing w:after="0"/>
        <w:rPr>
          <w:b/>
          <w:sz w:val="28"/>
          <w:szCs w:val="28"/>
          <w:lang w:val="en-GB"/>
        </w:rPr>
      </w:pPr>
      <w:bookmarkStart w:name="_Toc153888542" w:id="0"/>
      <w:bookmarkStart w:name="_Toc153888630" w:id="1"/>
      <w:bookmarkStart w:name="_Toc154140520" w:id="2"/>
      <w:bookmarkStart w:name="_Toc154140575" w:id="3"/>
      <w:r w:rsidRPr="00AF0741">
        <w:rPr>
          <w:b/>
          <w:sz w:val="28"/>
          <w:szCs w:val="28"/>
          <w:lang w:val="en-GB"/>
        </w:rPr>
        <w:t>United Nations Development Programme</w:t>
      </w:r>
      <w:bookmarkEnd w:id="0"/>
      <w:bookmarkEnd w:id="1"/>
      <w:bookmarkEnd w:id="2"/>
      <w:bookmarkEnd w:id="3"/>
    </w:p>
    <w:p w:rsidRPr="0006331C" w:rsidR="001D54EE" w:rsidP="006247F2" w:rsidRDefault="001262DD" w14:paraId="7D936FA9" w14:textId="385190CB">
      <w:pPr>
        <w:pStyle w:val="BodyText"/>
        <w:spacing w:after="0"/>
        <w:rPr>
          <w:b/>
          <w:sz w:val="28"/>
          <w:szCs w:val="28"/>
          <w:lang w:val="es-HN"/>
        </w:rPr>
      </w:pPr>
      <w:bookmarkStart w:name="_Toc153888544" w:id="4"/>
      <w:bookmarkStart w:name="_Toc153888632" w:id="5"/>
      <w:bookmarkStart w:name="_Toc154140522" w:id="6"/>
      <w:bookmarkStart w:name="_Toc154140577" w:id="7"/>
      <w:r w:rsidRPr="0006331C">
        <w:rPr>
          <w:b/>
          <w:sz w:val="28"/>
          <w:szCs w:val="28"/>
          <w:lang w:val="es-HN"/>
        </w:rPr>
        <w:t>Honduras</w:t>
      </w:r>
    </w:p>
    <w:bookmarkEnd w:id="4"/>
    <w:bookmarkEnd w:id="5"/>
    <w:bookmarkEnd w:id="6"/>
    <w:bookmarkEnd w:id="7"/>
    <w:p w:rsidRPr="0006331C" w:rsidR="00B377B9" w:rsidP="006247F2" w:rsidRDefault="0006331C" w14:paraId="1C2F93F1" w14:textId="3C124F36">
      <w:pPr>
        <w:pStyle w:val="BodyText"/>
        <w:spacing w:after="0"/>
        <w:rPr>
          <w:b/>
          <w:sz w:val="28"/>
          <w:szCs w:val="28"/>
          <w:lang w:val="es-HN"/>
        </w:rPr>
      </w:pPr>
      <w:r w:rsidRPr="0006331C">
        <w:rPr>
          <w:b/>
          <w:sz w:val="28"/>
          <w:szCs w:val="28"/>
          <w:lang w:val="es-HN"/>
        </w:rPr>
        <w:t>Proyecto de Fortalecimiento I</w:t>
      </w:r>
      <w:r>
        <w:rPr>
          <w:b/>
          <w:sz w:val="28"/>
          <w:szCs w:val="28"/>
          <w:lang w:val="es-HN"/>
        </w:rPr>
        <w:t>nstitucional (PROFIN)</w:t>
      </w:r>
    </w:p>
    <w:p w:rsidRPr="0006331C" w:rsidR="001D54EE" w:rsidP="006247F2" w:rsidRDefault="0006331C" w14:paraId="684B4D9B" w14:textId="3CD599DA">
      <w:pPr>
        <w:pStyle w:val="BodyText"/>
        <w:spacing w:after="0"/>
        <w:rPr>
          <w:b/>
          <w:sz w:val="28"/>
          <w:szCs w:val="28"/>
          <w:lang w:val="es-HN"/>
        </w:rPr>
      </w:pPr>
      <w:bookmarkStart w:name="_Toc178596899" w:id="8"/>
      <w:bookmarkStart w:name="_Toc178597050" w:id="9"/>
      <w:bookmarkStart w:name="_Toc178598556" w:id="10"/>
      <w:bookmarkStart w:name="_Toc178670260" w:id="11"/>
      <w:bookmarkStart w:name="_Toc178670317" w:id="12"/>
      <w:bookmarkStart w:name="_Toc178675983" w:id="13"/>
      <w:r>
        <w:rPr>
          <w:b/>
          <w:sz w:val="28"/>
          <w:szCs w:val="28"/>
          <w:lang w:val="es-HN"/>
        </w:rPr>
        <w:t>Al 31 de diciembre de 2024</w:t>
      </w:r>
    </w:p>
    <w:p w:rsidRPr="0006331C" w:rsidR="00AD72CC" w:rsidP="0006331C" w:rsidRDefault="00AD72CC" w14:paraId="2BED10F8" w14:textId="77777777">
      <w:pPr>
        <w:pStyle w:val="BodyText"/>
        <w:spacing w:after="0"/>
        <w:ind w:left="660"/>
        <w:rPr>
          <w:b/>
          <w:sz w:val="28"/>
          <w:szCs w:val="28"/>
          <w:lang w:val="es-HN"/>
        </w:rPr>
      </w:pPr>
    </w:p>
    <w:p w:rsidRPr="0006331C" w:rsidR="00AD72CC" w:rsidP="0006331C" w:rsidRDefault="00AD72CC" w14:paraId="40B0D5E2" w14:textId="77777777">
      <w:pPr>
        <w:pStyle w:val="BodyText"/>
        <w:spacing w:after="0"/>
        <w:ind w:left="660"/>
        <w:rPr>
          <w:b/>
          <w:sz w:val="28"/>
          <w:szCs w:val="28"/>
          <w:lang w:val="es-HN"/>
        </w:rPr>
      </w:pPr>
    </w:p>
    <w:tbl>
      <w:tblPr>
        <w:tblW w:w="9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168"/>
        <w:gridCol w:w="6300"/>
      </w:tblGrid>
      <w:tr w:rsidRPr="00AF0741" w:rsidR="001D54EE" w:rsidTr="47AE0291" w14:paraId="5B5CF9E7" w14:textId="77777777">
        <w:trPr>
          <w:trHeight w:val="139"/>
        </w:trPr>
        <w:tc>
          <w:tcPr>
            <w:tcW w:w="3168" w:type="dxa"/>
            <w:tcMar/>
          </w:tcPr>
          <w:p w:rsidRPr="006247F2" w:rsidR="001D54EE" w:rsidP="0006331C" w:rsidRDefault="001D54EE" w14:paraId="3EA46974" w14:textId="77777777">
            <w:pPr>
              <w:pStyle w:val="Default"/>
              <w:jc w:val="both"/>
              <w:rPr>
                <w:rFonts w:ascii="Myriad Pro" w:hAnsi="Myriad Pro"/>
                <w:sz w:val="22"/>
                <w:szCs w:val="22"/>
              </w:rPr>
            </w:pPr>
            <w:r w:rsidRPr="006247F2">
              <w:rPr>
                <w:rFonts w:ascii="Myriad Pro" w:hAnsi="Myriad Pro"/>
                <w:sz w:val="22"/>
                <w:szCs w:val="22"/>
              </w:rPr>
              <w:t>Reporting Period</w:t>
            </w:r>
          </w:p>
        </w:tc>
        <w:tc>
          <w:tcPr>
            <w:tcW w:w="6300" w:type="dxa"/>
            <w:tcMar/>
          </w:tcPr>
          <w:p w:rsidRPr="006247F2" w:rsidR="001D54EE" w:rsidP="47AE0291" w:rsidRDefault="006F07D2" w14:paraId="446E6D1E" w14:textId="4BEA26FF" w14:noSpellErr="1">
            <w:pPr>
              <w:pStyle w:val="Default"/>
              <w:jc w:val="both"/>
              <w:rPr>
                <w:rFonts w:ascii="Myriad Pro" w:hAnsi="Myriad Pro"/>
                <w:sz w:val="22"/>
                <w:szCs w:val="22"/>
                <w:lang w:val="en-GB"/>
              </w:rPr>
            </w:pPr>
            <w:r w:rsidRPr="47AE0291" w:rsidR="006F07D2">
              <w:rPr>
                <w:rFonts w:ascii="Myriad Pro" w:hAnsi="Myriad Pro"/>
                <w:sz w:val="22"/>
                <w:szCs w:val="22"/>
                <w:lang w:val="en-GB"/>
              </w:rPr>
              <w:t>Al 31 de diciembre 2024</w:t>
            </w:r>
          </w:p>
        </w:tc>
      </w:tr>
      <w:tr w:rsidRPr="006F07D2" w:rsidR="001D54EE" w:rsidTr="47AE0291" w14:paraId="3E1EC265" w14:textId="77777777">
        <w:trPr>
          <w:trHeight w:val="139"/>
        </w:trPr>
        <w:tc>
          <w:tcPr>
            <w:tcW w:w="3168" w:type="dxa"/>
            <w:tcMar/>
          </w:tcPr>
          <w:p w:rsidRPr="006247F2" w:rsidR="001D54EE" w:rsidP="0006331C" w:rsidRDefault="001D54EE" w14:paraId="18EC033D" w14:textId="77777777">
            <w:pPr>
              <w:pStyle w:val="Default"/>
              <w:jc w:val="both"/>
              <w:rPr>
                <w:rFonts w:ascii="Myriad Pro" w:hAnsi="Myriad Pro"/>
                <w:sz w:val="22"/>
                <w:szCs w:val="22"/>
              </w:rPr>
            </w:pPr>
            <w:r w:rsidRPr="006247F2">
              <w:rPr>
                <w:rFonts w:ascii="Myriad Pro" w:hAnsi="Myriad Pro"/>
                <w:sz w:val="22"/>
                <w:szCs w:val="22"/>
              </w:rPr>
              <w:t>Donor</w:t>
            </w:r>
          </w:p>
        </w:tc>
        <w:tc>
          <w:tcPr>
            <w:tcW w:w="6300" w:type="dxa"/>
            <w:tcMar/>
          </w:tcPr>
          <w:p w:rsidRPr="006247F2" w:rsidR="001D54EE" w:rsidP="0006331C" w:rsidRDefault="006F07D2" w14:paraId="3144F95A" w14:textId="2CFC520D">
            <w:pPr>
              <w:pStyle w:val="Default"/>
              <w:jc w:val="both"/>
              <w:rPr>
                <w:rFonts w:ascii="Myriad Pro" w:hAnsi="Myriad Pro"/>
                <w:sz w:val="22"/>
                <w:szCs w:val="22"/>
                <w:lang w:val="es-HN"/>
              </w:rPr>
            </w:pPr>
            <w:r w:rsidRPr="006247F2">
              <w:rPr>
                <w:rFonts w:ascii="Myriad Pro" w:hAnsi="Myriad Pro"/>
                <w:sz w:val="22"/>
                <w:szCs w:val="22"/>
                <w:lang w:val="es-HN"/>
              </w:rPr>
              <w:t>Registro Nacional de las Personas</w:t>
            </w:r>
          </w:p>
        </w:tc>
      </w:tr>
      <w:tr w:rsidRPr="00AF0741" w:rsidR="001D54EE" w:rsidTr="47AE0291" w14:paraId="3757048A" w14:textId="77777777">
        <w:trPr>
          <w:trHeight w:val="139"/>
        </w:trPr>
        <w:tc>
          <w:tcPr>
            <w:tcW w:w="3168" w:type="dxa"/>
            <w:tcMar/>
          </w:tcPr>
          <w:p w:rsidRPr="006247F2" w:rsidR="001D54EE" w:rsidP="0006331C" w:rsidRDefault="001D54EE" w14:paraId="3D146838" w14:textId="77777777">
            <w:pPr>
              <w:pStyle w:val="Default"/>
              <w:jc w:val="both"/>
              <w:rPr>
                <w:rFonts w:ascii="Myriad Pro" w:hAnsi="Myriad Pro"/>
                <w:sz w:val="22"/>
                <w:szCs w:val="22"/>
              </w:rPr>
            </w:pPr>
            <w:r w:rsidRPr="006247F2">
              <w:rPr>
                <w:rFonts w:ascii="Myriad Pro" w:hAnsi="Myriad Pro"/>
                <w:sz w:val="22"/>
                <w:szCs w:val="22"/>
              </w:rPr>
              <w:t xml:space="preserve">Country </w:t>
            </w:r>
          </w:p>
        </w:tc>
        <w:tc>
          <w:tcPr>
            <w:tcW w:w="6300" w:type="dxa"/>
            <w:tcMar/>
          </w:tcPr>
          <w:p w:rsidRPr="006247F2" w:rsidR="001D54EE" w:rsidP="0006331C" w:rsidRDefault="006F07D2" w14:paraId="52EF09C7" w14:textId="692D9409">
            <w:pPr>
              <w:pStyle w:val="Default"/>
              <w:jc w:val="both"/>
              <w:rPr>
                <w:rFonts w:ascii="Myriad Pro" w:hAnsi="Myriad Pro"/>
                <w:sz w:val="22"/>
                <w:szCs w:val="22"/>
              </w:rPr>
            </w:pPr>
            <w:r w:rsidRPr="006247F2">
              <w:rPr>
                <w:rFonts w:ascii="Myriad Pro" w:hAnsi="Myriad Pro"/>
                <w:sz w:val="22"/>
                <w:szCs w:val="22"/>
              </w:rPr>
              <w:t>Honduras</w:t>
            </w:r>
          </w:p>
        </w:tc>
      </w:tr>
      <w:tr w:rsidRPr="006F07D2" w:rsidR="001D54EE" w:rsidTr="47AE0291" w14:paraId="047DA5C9" w14:textId="77777777">
        <w:trPr>
          <w:trHeight w:val="139"/>
        </w:trPr>
        <w:tc>
          <w:tcPr>
            <w:tcW w:w="3168" w:type="dxa"/>
            <w:tcMar/>
          </w:tcPr>
          <w:p w:rsidRPr="006247F2" w:rsidR="001D54EE" w:rsidP="0006331C" w:rsidRDefault="001D54EE" w14:paraId="2055F588" w14:textId="77777777">
            <w:pPr>
              <w:pStyle w:val="Default"/>
              <w:jc w:val="both"/>
              <w:rPr>
                <w:rFonts w:ascii="Myriad Pro" w:hAnsi="Myriad Pro"/>
                <w:sz w:val="22"/>
                <w:szCs w:val="22"/>
              </w:rPr>
            </w:pPr>
            <w:r w:rsidRPr="006247F2">
              <w:rPr>
                <w:rFonts w:ascii="Myriad Pro" w:hAnsi="Myriad Pro"/>
                <w:sz w:val="22"/>
                <w:szCs w:val="22"/>
              </w:rPr>
              <w:t>Project Title</w:t>
            </w:r>
          </w:p>
        </w:tc>
        <w:tc>
          <w:tcPr>
            <w:tcW w:w="6300" w:type="dxa"/>
            <w:tcMar/>
          </w:tcPr>
          <w:p w:rsidRPr="006247F2" w:rsidR="001D54EE" w:rsidP="0006331C" w:rsidRDefault="006F07D2" w14:paraId="1CB91C41" w14:textId="13BF5D0F">
            <w:pPr>
              <w:pStyle w:val="Default"/>
              <w:jc w:val="both"/>
              <w:rPr>
                <w:rFonts w:ascii="Myriad Pro" w:hAnsi="Myriad Pro"/>
                <w:sz w:val="22"/>
                <w:szCs w:val="22"/>
                <w:lang w:val="es-HN"/>
              </w:rPr>
            </w:pPr>
            <w:r w:rsidRPr="006247F2">
              <w:rPr>
                <w:rFonts w:ascii="Myriad Pro" w:hAnsi="Myriad Pro"/>
                <w:sz w:val="22"/>
                <w:szCs w:val="22"/>
                <w:lang w:val="es-HN"/>
              </w:rPr>
              <w:t>Proyecto de Fortalecimiento Institucional (PROFIN)</w:t>
            </w:r>
          </w:p>
        </w:tc>
      </w:tr>
      <w:tr w:rsidRPr="006F07D2" w:rsidR="001D54EE" w:rsidTr="47AE0291" w14:paraId="39528460" w14:textId="77777777">
        <w:trPr>
          <w:trHeight w:val="548"/>
        </w:trPr>
        <w:tc>
          <w:tcPr>
            <w:tcW w:w="3168" w:type="dxa"/>
            <w:tcMar/>
          </w:tcPr>
          <w:p w:rsidRPr="006247F2" w:rsidR="001D54EE" w:rsidP="0006331C" w:rsidRDefault="001D54EE" w14:paraId="634DBE06" w14:textId="77777777">
            <w:pPr>
              <w:pStyle w:val="Default"/>
              <w:jc w:val="both"/>
              <w:rPr>
                <w:rFonts w:ascii="Myriad Pro" w:hAnsi="Myriad Pro"/>
                <w:sz w:val="22"/>
                <w:szCs w:val="22"/>
              </w:rPr>
            </w:pPr>
            <w:r w:rsidRPr="006247F2">
              <w:rPr>
                <w:rFonts w:ascii="Myriad Pro" w:hAnsi="Myriad Pro"/>
                <w:sz w:val="22"/>
                <w:szCs w:val="22"/>
              </w:rPr>
              <w:t>Project ID</w:t>
            </w:r>
          </w:p>
          <w:p w:rsidRPr="006247F2" w:rsidR="001D54EE" w:rsidP="0006331C" w:rsidRDefault="001D54EE" w14:paraId="387FDA40" w14:textId="77777777">
            <w:pPr>
              <w:pStyle w:val="Default"/>
              <w:jc w:val="both"/>
              <w:rPr>
                <w:rFonts w:ascii="Myriad Pro" w:hAnsi="Myriad Pro"/>
                <w:sz w:val="22"/>
                <w:szCs w:val="22"/>
              </w:rPr>
            </w:pPr>
            <w:r w:rsidRPr="006247F2">
              <w:rPr>
                <w:rFonts w:ascii="Myriad Pro" w:hAnsi="Myriad Pro"/>
                <w:sz w:val="22"/>
                <w:szCs w:val="22"/>
              </w:rPr>
              <w:t>(Atlas Award ID)</w:t>
            </w:r>
          </w:p>
          <w:p w:rsidRPr="006247F2" w:rsidR="001D54EE" w:rsidP="0006331C" w:rsidRDefault="001D54EE" w14:paraId="1BE49C93" w14:textId="77777777">
            <w:pPr>
              <w:pStyle w:val="Default"/>
              <w:jc w:val="both"/>
              <w:rPr>
                <w:rFonts w:ascii="Myriad Pro" w:hAnsi="Myriad Pro"/>
                <w:sz w:val="22"/>
                <w:szCs w:val="22"/>
              </w:rPr>
            </w:pPr>
            <w:r w:rsidRPr="006247F2">
              <w:rPr>
                <w:rFonts w:ascii="Myriad Pro" w:hAnsi="Myriad Pro"/>
                <w:sz w:val="22"/>
                <w:szCs w:val="22"/>
              </w:rPr>
              <w:t>Outputs</w:t>
            </w:r>
          </w:p>
          <w:p w:rsidRPr="006247F2" w:rsidR="00136BCA" w:rsidP="0006331C" w:rsidRDefault="001D54EE" w14:paraId="2C576648" w14:textId="77777777">
            <w:pPr>
              <w:pStyle w:val="Default"/>
              <w:jc w:val="both"/>
              <w:rPr>
                <w:rFonts w:ascii="Myriad Pro" w:hAnsi="Myriad Pro"/>
                <w:sz w:val="22"/>
                <w:szCs w:val="22"/>
              </w:rPr>
            </w:pPr>
            <w:r w:rsidRPr="006247F2">
              <w:rPr>
                <w:rFonts w:ascii="Myriad Pro" w:hAnsi="Myriad Pro"/>
                <w:sz w:val="22"/>
                <w:szCs w:val="22"/>
              </w:rPr>
              <w:t>(Atlas Project ID and Description)</w:t>
            </w:r>
          </w:p>
          <w:p w:rsidRPr="006247F2" w:rsidR="00136BCA" w:rsidP="0006331C" w:rsidRDefault="00136BCA" w14:paraId="2FFB9872" w14:textId="77777777">
            <w:pPr>
              <w:pStyle w:val="Default"/>
              <w:jc w:val="both"/>
              <w:rPr>
                <w:rFonts w:ascii="Myriad Pro" w:hAnsi="Myriad Pro"/>
                <w:sz w:val="22"/>
                <w:szCs w:val="22"/>
              </w:rPr>
            </w:pPr>
            <w:r w:rsidRPr="006247F2">
              <w:rPr>
                <w:rFonts w:ascii="Myriad Pro" w:hAnsi="Myriad Pro"/>
                <w:sz w:val="22"/>
                <w:szCs w:val="22"/>
              </w:rPr>
              <w:t>Strategic Plan and/or CPD Outcomes</w:t>
            </w:r>
          </w:p>
        </w:tc>
        <w:tc>
          <w:tcPr>
            <w:tcW w:w="6300" w:type="dxa"/>
            <w:tcMar/>
          </w:tcPr>
          <w:p w:rsidRPr="006247F2" w:rsidR="001D54EE" w:rsidP="0006331C" w:rsidRDefault="001D54EE" w14:paraId="014D2D42" w14:textId="1A6BA897">
            <w:pPr>
              <w:pStyle w:val="Default"/>
              <w:jc w:val="both"/>
              <w:rPr>
                <w:rFonts w:ascii="Myriad Pro" w:hAnsi="Myriad Pro"/>
                <w:sz w:val="22"/>
                <w:szCs w:val="22"/>
              </w:rPr>
            </w:pPr>
            <w:r w:rsidRPr="006247F2">
              <w:rPr>
                <w:rFonts w:ascii="Myriad Pro" w:hAnsi="Myriad Pro"/>
                <w:sz w:val="22"/>
                <w:szCs w:val="22"/>
              </w:rPr>
              <w:t xml:space="preserve"> </w:t>
            </w:r>
            <w:r w:rsidRPr="006247F2" w:rsidR="006F07D2">
              <w:rPr>
                <w:rFonts w:ascii="Myriad Pro" w:hAnsi="Myriad Pro"/>
                <w:sz w:val="22"/>
                <w:szCs w:val="22"/>
              </w:rPr>
              <w:t>01001057</w:t>
            </w:r>
          </w:p>
          <w:p w:rsidRPr="006247F2" w:rsidR="006F07D2" w:rsidP="0006331C" w:rsidRDefault="006F07D2" w14:paraId="608598B1" w14:textId="77777777">
            <w:pPr>
              <w:pStyle w:val="Default"/>
              <w:jc w:val="both"/>
              <w:rPr>
                <w:rFonts w:ascii="Myriad Pro" w:hAnsi="Myriad Pro"/>
                <w:sz w:val="22"/>
                <w:szCs w:val="22"/>
              </w:rPr>
            </w:pPr>
          </w:p>
          <w:p w:rsidRPr="006F07D2" w:rsidR="006F07D2" w:rsidP="0006331C" w:rsidRDefault="006F07D2" w14:paraId="785A9015" w14:textId="77777777">
            <w:pPr>
              <w:pStyle w:val="Default"/>
              <w:jc w:val="both"/>
              <w:rPr>
                <w:rFonts w:ascii="Myriad Pro" w:hAnsi="Myriad Pro"/>
                <w:sz w:val="22"/>
                <w:szCs w:val="22"/>
                <w:lang w:val="es-HN"/>
              </w:rPr>
            </w:pPr>
            <w:r w:rsidRPr="006F07D2">
              <w:rPr>
                <w:rFonts w:ascii="Myriad Pro" w:hAnsi="Myriad Pro"/>
                <w:b/>
                <w:bCs/>
                <w:sz w:val="22"/>
                <w:szCs w:val="22"/>
                <w:lang w:val="es-AR"/>
              </w:rPr>
              <w:t>Producto 1</w:t>
            </w:r>
          </w:p>
          <w:p w:rsidRPr="006247F2" w:rsidR="006F07D2" w:rsidP="0006331C" w:rsidRDefault="006F07D2" w14:paraId="455664D3" w14:textId="77777777">
            <w:pPr>
              <w:pStyle w:val="Default"/>
              <w:jc w:val="both"/>
              <w:rPr>
                <w:rFonts w:ascii="Myriad Pro" w:hAnsi="Myriad Pro"/>
                <w:sz w:val="22"/>
                <w:szCs w:val="22"/>
                <w:lang w:val="es-UY"/>
              </w:rPr>
            </w:pPr>
            <w:r w:rsidRPr="006F07D2">
              <w:rPr>
                <w:rFonts w:ascii="Myriad Pro" w:hAnsi="Myriad Pro"/>
                <w:sz w:val="22"/>
                <w:szCs w:val="22"/>
                <w:lang w:val="es-ES_tradnl"/>
              </w:rPr>
              <w:t>Fortalecida la plataforma tecnológica del Sistema de Identificación Nacional (SIN), desarrollo</w:t>
            </w:r>
            <w:r w:rsidRPr="006F07D2">
              <w:rPr>
                <w:rFonts w:ascii="Myriad Pro" w:hAnsi="Myriad Pro"/>
                <w:sz w:val="22"/>
                <w:szCs w:val="22"/>
                <w:lang w:val="es-UY"/>
              </w:rPr>
              <w:t xml:space="preserve"> del ecosistema de interoperabilidad (instituciones publico/privadas) a fin de garantizar la certeza, autenticidad y seguridad jurídica de los hechos, actos vitales y situaciones relacionas con personas naturales</w:t>
            </w:r>
          </w:p>
          <w:p w:rsidRPr="006247F2" w:rsidR="006F07D2" w:rsidP="0006331C" w:rsidRDefault="006F07D2" w14:paraId="0CEA5386" w14:textId="77777777">
            <w:pPr>
              <w:pStyle w:val="Default"/>
              <w:jc w:val="both"/>
              <w:rPr>
                <w:rFonts w:ascii="Myriad Pro" w:hAnsi="Myriad Pro"/>
                <w:sz w:val="22"/>
                <w:szCs w:val="22"/>
                <w:lang w:val="es-UY"/>
              </w:rPr>
            </w:pPr>
          </w:p>
          <w:p w:rsidRPr="006F07D2" w:rsidR="006F07D2" w:rsidP="0006331C" w:rsidRDefault="006F07D2" w14:paraId="48039A11" w14:textId="77777777">
            <w:pPr>
              <w:pStyle w:val="Default"/>
              <w:jc w:val="both"/>
              <w:rPr>
                <w:rFonts w:ascii="Myriad Pro" w:hAnsi="Myriad Pro"/>
                <w:sz w:val="22"/>
                <w:szCs w:val="22"/>
                <w:lang w:val="es-HN"/>
              </w:rPr>
            </w:pPr>
            <w:r w:rsidRPr="006F07D2">
              <w:rPr>
                <w:rFonts w:ascii="Myriad Pro" w:hAnsi="Myriad Pro"/>
                <w:b/>
                <w:bCs/>
                <w:sz w:val="22"/>
                <w:szCs w:val="22"/>
                <w:lang w:val="es-AR"/>
              </w:rPr>
              <w:t>Producto 2</w:t>
            </w:r>
          </w:p>
          <w:p w:rsidRPr="006F07D2" w:rsidR="006F07D2" w:rsidP="0006331C" w:rsidRDefault="006F07D2" w14:paraId="4D3A63EE" w14:textId="77777777">
            <w:pPr>
              <w:pStyle w:val="Default"/>
              <w:jc w:val="both"/>
              <w:rPr>
                <w:rFonts w:ascii="Myriad Pro" w:hAnsi="Myriad Pro"/>
                <w:sz w:val="22"/>
                <w:szCs w:val="22"/>
                <w:lang w:val="es-HN"/>
              </w:rPr>
            </w:pPr>
            <w:r w:rsidRPr="006F07D2">
              <w:rPr>
                <w:rFonts w:ascii="Myriad Pro" w:hAnsi="Myriad Pro"/>
                <w:sz w:val="22"/>
                <w:szCs w:val="22"/>
                <w:lang w:val="es-ES_tradnl"/>
              </w:rPr>
              <w:t>Ampliada y optimizada la cobertura nacional de RNP y su acondicionamiento físico y tecnológico.</w:t>
            </w:r>
          </w:p>
          <w:p w:rsidRPr="006247F2" w:rsidR="006F07D2" w:rsidP="0006331C" w:rsidRDefault="006F07D2" w14:paraId="64831C7A" w14:textId="77777777">
            <w:pPr>
              <w:pStyle w:val="Default"/>
              <w:jc w:val="both"/>
              <w:rPr>
                <w:rFonts w:ascii="Myriad Pro" w:hAnsi="Myriad Pro"/>
                <w:b/>
                <w:bCs/>
                <w:sz w:val="22"/>
                <w:szCs w:val="22"/>
                <w:lang w:val="es-HN"/>
              </w:rPr>
            </w:pPr>
          </w:p>
          <w:p w:rsidRPr="006247F2" w:rsidR="006F07D2" w:rsidP="0006331C" w:rsidRDefault="006F07D2" w14:paraId="4B51485F" w14:textId="68C09DD3">
            <w:pPr>
              <w:pStyle w:val="Default"/>
              <w:jc w:val="both"/>
              <w:rPr>
                <w:rFonts w:ascii="Myriad Pro" w:hAnsi="Myriad Pro"/>
                <w:b/>
                <w:bCs/>
                <w:sz w:val="22"/>
                <w:szCs w:val="22"/>
                <w:lang w:val="es-HN"/>
              </w:rPr>
            </w:pPr>
            <w:r w:rsidRPr="006247F2">
              <w:rPr>
                <w:rFonts w:ascii="Myriad Pro" w:hAnsi="Myriad Pro"/>
                <w:b/>
                <w:bCs/>
                <w:sz w:val="22"/>
                <w:szCs w:val="22"/>
                <w:lang w:val="es-HN"/>
              </w:rPr>
              <w:t>Producto 3</w:t>
            </w:r>
          </w:p>
          <w:p w:rsidRPr="006247F2" w:rsidR="006F07D2" w:rsidP="0006331C" w:rsidRDefault="006F07D2" w14:paraId="3037AB84" w14:textId="43096D2D">
            <w:pPr>
              <w:pStyle w:val="Default"/>
              <w:jc w:val="both"/>
              <w:rPr>
                <w:rFonts w:ascii="Myriad Pro" w:hAnsi="Myriad Pro"/>
                <w:sz w:val="22"/>
                <w:szCs w:val="22"/>
                <w:lang w:val="es-HN"/>
              </w:rPr>
            </w:pPr>
            <w:r w:rsidRPr="006247F2">
              <w:rPr>
                <w:rFonts w:ascii="Myriad Pro" w:hAnsi="Myriad Pro"/>
                <w:sz w:val="22"/>
                <w:szCs w:val="22"/>
                <w:lang w:val="es-HN"/>
              </w:rPr>
              <w:t>Estructura de Gestión y operativa del RNP</w:t>
            </w:r>
          </w:p>
          <w:p w:rsidRPr="006247F2" w:rsidR="006F07D2" w:rsidP="0006331C" w:rsidRDefault="006F07D2" w14:paraId="5ED18A4B" w14:textId="77777777">
            <w:pPr>
              <w:pStyle w:val="Default"/>
              <w:jc w:val="both"/>
              <w:rPr>
                <w:rFonts w:ascii="Myriad Pro" w:hAnsi="Myriad Pro"/>
                <w:sz w:val="22"/>
                <w:szCs w:val="22"/>
                <w:lang w:val="es-HN"/>
              </w:rPr>
            </w:pPr>
          </w:p>
          <w:p w:rsidRPr="006247F2" w:rsidR="001262DD" w:rsidP="0006331C" w:rsidRDefault="006F07D2" w14:paraId="71295C5C" w14:textId="77777777">
            <w:pPr>
              <w:pStyle w:val="Default"/>
              <w:jc w:val="both"/>
              <w:rPr>
                <w:rFonts w:ascii="Myriad Pro" w:hAnsi="Myriad Pro"/>
                <w:sz w:val="22"/>
                <w:szCs w:val="22"/>
                <w:lang w:val="es-HN"/>
              </w:rPr>
            </w:pPr>
            <w:r w:rsidRPr="006247F2">
              <w:rPr>
                <w:rFonts w:ascii="Myriad Pro" w:hAnsi="Myriad Pro"/>
                <w:sz w:val="22"/>
                <w:szCs w:val="22"/>
                <w:lang w:val="es-HN"/>
              </w:rPr>
              <w:t xml:space="preserve">Efectos a los que contribuye el proyecto (UNSDCF/CPD, RPD o GPD): UNSDCF: </w:t>
            </w:r>
          </w:p>
          <w:p w:rsidRPr="006247F2" w:rsidR="001262DD" w:rsidP="0006331C" w:rsidRDefault="001262DD" w14:paraId="707A9691" w14:textId="77777777">
            <w:pPr>
              <w:pStyle w:val="Default"/>
              <w:jc w:val="both"/>
              <w:rPr>
                <w:rFonts w:ascii="Myriad Pro" w:hAnsi="Myriad Pro"/>
                <w:sz w:val="22"/>
                <w:szCs w:val="22"/>
                <w:lang w:val="es-HN"/>
              </w:rPr>
            </w:pPr>
          </w:p>
          <w:p w:rsidRPr="006247F2" w:rsidR="001262DD" w:rsidP="0006331C" w:rsidRDefault="006F07D2" w14:paraId="2C78741C" w14:textId="77777777">
            <w:pPr>
              <w:pStyle w:val="Default"/>
              <w:jc w:val="both"/>
              <w:rPr>
                <w:rFonts w:ascii="Myriad Pro" w:hAnsi="Myriad Pro"/>
                <w:sz w:val="22"/>
                <w:szCs w:val="22"/>
                <w:lang w:val="es-HN"/>
              </w:rPr>
            </w:pPr>
            <w:r w:rsidRPr="006247F2">
              <w:rPr>
                <w:rFonts w:ascii="Myriad Pro" w:hAnsi="Myriad Pro"/>
                <w:sz w:val="22"/>
                <w:szCs w:val="22"/>
                <w:lang w:val="es-HN"/>
              </w:rPr>
              <w:t xml:space="preserve">Efecto 1.3) El Estado se erige como una administración pública eficaz y eficiente, adaptada a las necesidades de la población, y que aplica un enfoque territorial, así como enfoques de género y de derechos humanos. </w:t>
            </w:r>
          </w:p>
          <w:p w:rsidRPr="006247F2" w:rsidR="001262DD" w:rsidP="0006331C" w:rsidRDefault="001262DD" w14:paraId="57EB068D" w14:textId="77777777">
            <w:pPr>
              <w:pStyle w:val="Default"/>
              <w:jc w:val="both"/>
              <w:rPr>
                <w:rFonts w:ascii="Myriad Pro" w:hAnsi="Myriad Pro"/>
                <w:sz w:val="22"/>
                <w:szCs w:val="22"/>
                <w:lang w:val="es-HN"/>
              </w:rPr>
            </w:pPr>
          </w:p>
          <w:p w:rsidRPr="006247F2" w:rsidR="001262DD" w:rsidP="0006331C" w:rsidRDefault="006F07D2" w14:paraId="57971661" w14:textId="240B132A">
            <w:pPr>
              <w:pStyle w:val="Default"/>
              <w:jc w:val="both"/>
              <w:rPr>
                <w:rFonts w:ascii="Myriad Pro" w:hAnsi="Myriad Pro"/>
                <w:sz w:val="22"/>
                <w:szCs w:val="22"/>
                <w:lang w:val="es-HN"/>
              </w:rPr>
            </w:pPr>
            <w:r w:rsidRPr="006247F2">
              <w:rPr>
                <w:rFonts w:ascii="Myriad Pro" w:hAnsi="Myriad Pro"/>
                <w:sz w:val="22"/>
                <w:szCs w:val="22"/>
                <w:lang w:val="es-HN"/>
              </w:rPr>
              <w:t xml:space="preserve">CPD 2022-2026: </w:t>
            </w:r>
          </w:p>
          <w:p w:rsidRPr="006247F2" w:rsidR="001262DD" w:rsidP="0006331C" w:rsidRDefault="001262DD" w14:paraId="434A8321" w14:textId="77777777">
            <w:pPr>
              <w:pStyle w:val="Default"/>
              <w:jc w:val="both"/>
              <w:rPr>
                <w:rFonts w:ascii="Myriad Pro" w:hAnsi="Myriad Pro"/>
                <w:sz w:val="22"/>
                <w:szCs w:val="22"/>
                <w:lang w:val="es-HN"/>
              </w:rPr>
            </w:pPr>
          </w:p>
          <w:p w:rsidRPr="006247F2" w:rsidR="001262DD" w:rsidP="0006331C" w:rsidRDefault="006F07D2" w14:paraId="089BE599" w14:textId="77777777">
            <w:pPr>
              <w:pStyle w:val="Default"/>
              <w:jc w:val="both"/>
              <w:rPr>
                <w:rFonts w:ascii="Myriad Pro" w:hAnsi="Myriad Pro"/>
                <w:sz w:val="22"/>
                <w:szCs w:val="22"/>
                <w:lang w:val="es-HN"/>
              </w:rPr>
            </w:pPr>
            <w:proofErr w:type="spellStart"/>
            <w:r w:rsidRPr="006247F2">
              <w:rPr>
                <w:rFonts w:ascii="Myriad Pro" w:hAnsi="Myriad Pro"/>
                <w:sz w:val="22"/>
                <w:szCs w:val="22"/>
                <w:lang w:val="es-HN"/>
              </w:rPr>
              <w:t>Outcome</w:t>
            </w:r>
            <w:proofErr w:type="spellEnd"/>
            <w:r w:rsidRPr="006247F2">
              <w:rPr>
                <w:rFonts w:ascii="Myriad Pro" w:hAnsi="Myriad Pro"/>
                <w:sz w:val="22"/>
                <w:szCs w:val="22"/>
                <w:lang w:val="es-HN"/>
              </w:rPr>
              <w:t xml:space="preserve"> 2: El Estado se constituye como administración pública eficaz y eficiente, adaptada a las necesidades de la población, que aplica un enfoque territorial, con el foco puesto en el género y los derechos humanos. </w:t>
            </w:r>
          </w:p>
          <w:p w:rsidRPr="006247F2" w:rsidR="001262DD" w:rsidP="0006331C" w:rsidRDefault="001262DD" w14:paraId="763BDCAC" w14:textId="77777777">
            <w:pPr>
              <w:pStyle w:val="Default"/>
              <w:jc w:val="both"/>
              <w:rPr>
                <w:rFonts w:ascii="Myriad Pro" w:hAnsi="Myriad Pro"/>
                <w:sz w:val="22"/>
                <w:szCs w:val="22"/>
                <w:lang w:val="es-HN"/>
              </w:rPr>
            </w:pPr>
          </w:p>
          <w:p w:rsidRPr="006F07D2" w:rsidR="006F07D2" w:rsidP="0006331C" w:rsidRDefault="006F07D2" w14:paraId="46A4C023" w14:textId="5FC3D128">
            <w:pPr>
              <w:pStyle w:val="Default"/>
              <w:jc w:val="both"/>
              <w:rPr>
                <w:rFonts w:ascii="Myriad Pro" w:hAnsi="Myriad Pro"/>
                <w:sz w:val="22"/>
                <w:szCs w:val="22"/>
                <w:lang w:val="es-HN"/>
              </w:rPr>
            </w:pPr>
            <w:r w:rsidRPr="006247F2">
              <w:rPr>
                <w:rFonts w:ascii="Myriad Pro" w:hAnsi="Myriad Pro"/>
                <w:sz w:val="22"/>
                <w:szCs w:val="22"/>
                <w:lang w:val="es-HN"/>
              </w:rPr>
              <w:t xml:space="preserve">Output 2.1. Fortalecimiento de las capacidades institucionales a nivel nacional y local en materia de gestión del conocimiento, planificación y previsión del desarrollo (con un enfoque multinacional y de derechos), y fomento de la innovación y la transformación digital. </w:t>
            </w:r>
            <w:proofErr w:type="spellStart"/>
            <w:r w:rsidRPr="006247F2">
              <w:rPr>
                <w:rFonts w:ascii="Myriad Pro" w:hAnsi="Myriad Pro"/>
                <w:sz w:val="22"/>
                <w:szCs w:val="22"/>
                <w:lang w:val="en-GB"/>
              </w:rPr>
              <w:t>Producto</w:t>
            </w:r>
            <w:proofErr w:type="spellEnd"/>
            <w:r w:rsidRPr="006247F2">
              <w:rPr>
                <w:rFonts w:ascii="Myriad Pro" w:hAnsi="Myriad Pro"/>
                <w:sz w:val="22"/>
                <w:szCs w:val="22"/>
                <w:lang w:val="en-GB"/>
              </w:rPr>
              <w:t xml:space="preserve">(s) </w:t>
            </w:r>
            <w:proofErr w:type="spellStart"/>
            <w:r w:rsidRPr="006247F2">
              <w:rPr>
                <w:rFonts w:ascii="Myriad Pro" w:hAnsi="Myriad Pro"/>
                <w:sz w:val="22"/>
                <w:szCs w:val="22"/>
                <w:lang w:val="en-GB"/>
              </w:rPr>
              <w:t>Indicativo</w:t>
            </w:r>
            <w:proofErr w:type="spellEnd"/>
            <w:r w:rsidRPr="006247F2">
              <w:rPr>
                <w:rFonts w:ascii="Myriad Pro" w:hAnsi="Myriad Pro"/>
                <w:sz w:val="22"/>
                <w:szCs w:val="22"/>
                <w:lang w:val="en-GB"/>
              </w:rPr>
              <w:t xml:space="preserve">(s) con </w:t>
            </w:r>
            <w:proofErr w:type="spellStart"/>
            <w:r w:rsidRPr="006247F2">
              <w:rPr>
                <w:rFonts w:ascii="Myriad Pro" w:hAnsi="Myriad Pro"/>
                <w:sz w:val="22"/>
                <w:szCs w:val="22"/>
                <w:lang w:val="en-GB"/>
              </w:rPr>
              <w:t>indicador</w:t>
            </w:r>
            <w:proofErr w:type="spellEnd"/>
            <w:r w:rsidRPr="006247F2">
              <w:rPr>
                <w:rFonts w:ascii="Myriad Pro" w:hAnsi="Myriad Pro"/>
                <w:sz w:val="22"/>
                <w:szCs w:val="22"/>
                <w:lang w:val="en-GB"/>
              </w:rPr>
              <w:t xml:space="preserve"> de género</w:t>
            </w:r>
            <w:proofErr w:type="gramStart"/>
            <w:r w:rsidRPr="006247F2">
              <w:rPr>
                <w:rFonts w:ascii="Myriad Pro" w:hAnsi="Myriad Pro"/>
                <w:sz w:val="22"/>
                <w:szCs w:val="22"/>
                <w:lang w:val="en-GB"/>
              </w:rPr>
              <w:t>3 :</w:t>
            </w:r>
            <w:proofErr w:type="gramEnd"/>
            <w:r w:rsidRPr="006247F2">
              <w:rPr>
                <w:rFonts w:ascii="Myriad Pro" w:hAnsi="Myriad Pro"/>
                <w:sz w:val="22"/>
                <w:szCs w:val="22"/>
                <w:lang w:val="en-GB"/>
              </w:rPr>
              <w:t xml:space="preserve"> (G1)</w:t>
            </w:r>
          </w:p>
          <w:p w:rsidRPr="006247F2" w:rsidR="006F07D2" w:rsidP="0006331C" w:rsidRDefault="006F07D2" w14:paraId="62142168" w14:textId="666F6627">
            <w:pPr>
              <w:pStyle w:val="Default"/>
              <w:jc w:val="both"/>
              <w:rPr>
                <w:rFonts w:ascii="Myriad Pro" w:hAnsi="Myriad Pro"/>
                <w:sz w:val="22"/>
                <w:szCs w:val="22"/>
                <w:lang w:val="es-HN"/>
              </w:rPr>
            </w:pPr>
          </w:p>
        </w:tc>
      </w:tr>
      <w:tr w:rsidRPr="00AF0741" w:rsidR="001D54EE" w:rsidTr="47AE0291" w14:paraId="6A31E2FB" w14:textId="77777777">
        <w:trPr>
          <w:trHeight w:val="273"/>
        </w:trPr>
        <w:tc>
          <w:tcPr>
            <w:tcW w:w="3168" w:type="dxa"/>
            <w:tcMar/>
          </w:tcPr>
          <w:p w:rsidRPr="006247F2" w:rsidR="001D54EE" w:rsidP="0006331C" w:rsidRDefault="001D54EE" w14:paraId="2DAD1870" w14:textId="77777777">
            <w:pPr>
              <w:pStyle w:val="Default"/>
              <w:jc w:val="both"/>
              <w:rPr>
                <w:rFonts w:ascii="Myriad Pro" w:hAnsi="Myriad Pro"/>
                <w:sz w:val="22"/>
                <w:szCs w:val="22"/>
              </w:rPr>
            </w:pPr>
            <w:r w:rsidRPr="006247F2">
              <w:rPr>
                <w:rFonts w:ascii="Myriad Pro" w:hAnsi="Myriad Pro"/>
                <w:sz w:val="22"/>
                <w:szCs w:val="22"/>
              </w:rPr>
              <w:lastRenderedPageBreak/>
              <w:t>Implementing Partner(s)</w:t>
            </w:r>
          </w:p>
        </w:tc>
        <w:tc>
          <w:tcPr>
            <w:tcW w:w="6300" w:type="dxa"/>
            <w:tcMar/>
          </w:tcPr>
          <w:p w:rsidRPr="006247F2" w:rsidR="001D54EE" w:rsidP="0006331C" w:rsidRDefault="0006331C" w14:paraId="648F580D" w14:textId="2B91E23B">
            <w:pPr>
              <w:pStyle w:val="Default"/>
              <w:jc w:val="both"/>
              <w:rPr>
                <w:rFonts w:ascii="Myriad Pro" w:hAnsi="Myriad Pro"/>
                <w:sz w:val="22"/>
                <w:szCs w:val="22"/>
              </w:rPr>
            </w:pPr>
            <w:r w:rsidRPr="006247F2">
              <w:rPr>
                <w:rFonts w:ascii="Myriad Pro" w:hAnsi="Myriad Pro"/>
                <w:sz w:val="22"/>
                <w:szCs w:val="22"/>
              </w:rPr>
              <w:t>RNP-PNUD</w:t>
            </w:r>
          </w:p>
        </w:tc>
      </w:tr>
      <w:tr w:rsidRPr="00AF0741" w:rsidR="001D54EE" w:rsidTr="47AE0291" w14:paraId="486DC4BC" w14:textId="77777777">
        <w:trPr>
          <w:trHeight w:val="273"/>
        </w:trPr>
        <w:tc>
          <w:tcPr>
            <w:tcW w:w="3168" w:type="dxa"/>
            <w:tcMar/>
          </w:tcPr>
          <w:p w:rsidRPr="006247F2" w:rsidR="001D54EE" w:rsidP="0006331C" w:rsidRDefault="001D54EE" w14:paraId="16DDA57B" w14:textId="77777777">
            <w:pPr>
              <w:pStyle w:val="Default"/>
              <w:jc w:val="both"/>
              <w:rPr>
                <w:rFonts w:ascii="Myriad Pro" w:hAnsi="Myriad Pro"/>
                <w:sz w:val="22"/>
                <w:szCs w:val="22"/>
              </w:rPr>
            </w:pPr>
            <w:r w:rsidRPr="006247F2">
              <w:rPr>
                <w:rFonts w:ascii="Myriad Pro" w:hAnsi="Myriad Pro"/>
                <w:sz w:val="22"/>
                <w:szCs w:val="22"/>
              </w:rPr>
              <w:t>Project Start Date</w:t>
            </w:r>
          </w:p>
        </w:tc>
        <w:tc>
          <w:tcPr>
            <w:tcW w:w="6300" w:type="dxa"/>
            <w:tcMar/>
          </w:tcPr>
          <w:p w:rsidRPr="006247F2" w:rsidR="001D54EE" w:rsidP="47AE0291" w:rsidRDefault="006F07D2" w14:paraId="5022218B" w14:textId="5885DC6E">
            <w:pPr>
              <w:pStyle w:val="Default"/>
              <w:jc w:val="both"/>
              <w:rPr>
                <w:rFonts w:ascii="Myriad Pro" w:hAnsi="Myriad Pro"/>
                <w:sz w:val="22"/>
                <w:szCs w:val="22"/>
                <w:lang w:val="en-GB"/>
              </w:rPr>
            </w:pPr>
            <w:r w:rsidRPr="47AE0291" w:rsidR="006F07D2">
              <w:rPr>
                <w:rFonts w:ascii="Myriad Pro" w:hAnsi="Myriad Pro"/>
                <w:sz w:val="22"/>
                <w:szCs w:val="22"/>
                <w:lang w:val="en-GB"/>
              </w:rPr>
              <w:t xml:space="preserve">22 </w:t>
            </w:r>
            <w:r w:rsidRPr="47AE0291" w:rsidR="006F07D2">
              <w:rPr>
                <w:rFonts w:ascii="Myriad Pro" w:hAnsi="Myriad Pro"/>
                <w:sz w:val="22"/>
                <w:szCs w:val="22"/>
                <w:lang w:val="en-GB"/>
              </w:rPr>
              <w:t>noviembre</w:t>
            </w:r>
            <w:r w:rsidRPr="47AE0291" w:rsidR="006F07D2">
              <w:rPr>
                <w:rFonts w:ascii="Myriad Pro" w:hAnsi="Myriad Pro"/>
                <w:sz w:val="22"/>
                <w:szCs w:val="22"/>
                <w:lang w:val="en-GB"/>
              </w:rPr>
              <w:t xml:space="preserve"> 2023</w:t>
            </w:r>
          </w:p>
        </w:tc>
      </w:tr>
      <w:tr w:rsidRPr="00AF0741" w:rsidR="001D54EE" w:rsidTr="47AE0291" w14:paraId="0C1CF905" w14:textId="77777777">
        <w:trPr>
          <w:trHeight w:val="273"/>
        </w:trPr>
        <w:tc>
          <w:tcPr>
            <w:tcW w:w="3168" w:type="dxa"/>
            <w:tcMar/>
          </w:tcPr>
          <w:p w:rsidRPr="006247F2" w:rsidR="001D54EE" w:rsidP="0006331C" w:rsidRDefault="001D54EE" w14:paraId="36214813" w14:textId="77777777">
            <w:pPr>
              <w:pStyle w:val="Default"/>
              <w:jc w:val="both"/>
              <w:rPr>
                <w:rFonts w:ascii="Myriad Pro" w:hAnsi="Myriad Pro"/>
                <w:sz w:val="22"/>
                <w:szCs w:val="22"/>
              </w:rPr>
            </w:pPr>
            <w:r w:rsidRPr="006247F2">
              <w:rPr>
                <w:rFonts w:ascii="Myriad Pro" w:hAnsi="Myriad Pro"/>
                <w:sz w:val="22"/>
                <w:szCs w:val="22"/>
              </w:rPr>
              <w:t>Project End Date</w:t>
            </w:r>
          </w:p>
        </w:tc>
        <w:tc>
          <w:tcPr>
            <w:tcW w:w="6300" w:type="dxa"/>
            <w:tcMar/>
          </w:tcPr>
          <w:p w:rsidRPr="006247F2" w:rsidR="001D54EE" w:rsidP="47AE0291" w:rsidRDefault="006F07D2" w14:paraId="35D6CA55" w14:textId="66E9D77F" w14:noSpellErr="1">
            <w:pPr>
              <w:pStyle w:val="Default"/>
              <w:jc w:val="both"/>
              <w:rPr>
                <w:rFonts w:ascii="Myriad Pro" w:hAnsi="Myriad Pro"/>
                <w:sz w:val="22"/>
                <w:szCs w:val="22"/>
                <w:lang w:val="en-GB"/>
              </w:rPr>
            </w:pPr>
            <w:r w:rsidRPr="47AE0291" w:rsidR="006F07D2">
              <w:rPr>
                <w:rFonts w:ascii="Myriad Pro" w:hAnsi="Myriad Pro"/>
                <w:sz w:val="22"/>
                <w:szCs w:val="22"/>
                <w:lang w:val="en-GB"/>
              </w:rPr>
              <w:t>31 diciembre 2025</w:t>
            </w:r>
          </w:p>
        </w:tc>
      </w:tr>
      <w:tr w:rsidRPr="00AF0741" w:rsidR="001D54EE" w:rsidTr="47AE0291" w14:paraId="61E71801" w14:textId="77777777">
        <w:trPr>
          <w:trHeight w:val="139"/>
        </w:trPr>
        <w:tc>
          <w:tcPr>
            <w:tcW w:w="3168" w:type="dxa"/>
            <w:tcMar/>
          </w:tcPr>
          <w:p w:rsidRPr="006247F2" w:rsidR="001D54EE" w:rsidP="0006331C" w:rsidRDefault="001D54EE" w14:paraId="4E89FBFF" w14:textId="0097B6CE">
            <w:pPr>
              <w:pStyle w:val="Default"/>
              <w:jc w:val="both"/>
              <w:rPr>
                <w:rFonts w:ascii="Myriad Pro" w:hAnsi="Myriad Pro"/>
                <w:sz w:val="22"/>
                <w:szCs w:val="22"/>
              </w:rPr>
            </w:pPr>
            <w:r w:rsidRPr="006247F2">
              <w:rPr>
                <w:rFonts w:ascii="Myriad Pro" w:hAnsi="Myriad Pro"/>
                <w:sz w:val="22"/>
                <w:szCs w:val="22"/>
              </w:rPr>
              <w:t xml:space="preserve">Annual Work Plan Budget </w:t>
            </w:r>
          </w:p>
        </w:tc>
        <w:tc>
          <w:tcPr>
            <w:tcW w:w="6300" w:type="dxa"/>
            <w:tcMar/>
          </w:tcPr>
          <w:p w:rsidRPr="006247F2" w:rsidR="001D54EE" w:rsidP="0006331C" w:rsidRDefault="001D54EE" w14:paraId="1E9554E8" w14:textId="49E26780">
            <w:pPr>
              <w:pStyle w:val="Default"/>
              <w:jc w:val="both"/>
              <w:rPr>
                <w:rFonts w:ascii="Myriad Pro" w:hAnsi="Myriad Pro"/>
                <w:sz w:val="22"/>
                <w:szCs w:val="22"/>
              </w:rPr>
            </w:pPr>
          </w:p>
        </w:tc>
      </w:tr>
      <w:tr w:rsidRPr="00AF0741" w:rsidR="001D54EE" w:rsidTr="47AE0291" w14:paraId="28A7D2FC" w14:textId="77777777">
        <w:trPr>
          <w:trHeight w:val="139"/>
        </w:trPr>
        <w:tc>
          <w:tcPr>
            <w:tcW w:w="3168" w:type="dxa"/>
            <w:tcMar/>
          </w:tcPr>
          <w:p w:rsidRPr="006247F2" w:rsidR="001D54EE" w:rsidP="47AE0291" w:rsidRDefault="001D54EE" w14:paraId="7990C264" w14:textId="77777777" w14:noSpellErr="1">
            <w:pPr>
              <w:pStyle w:val="Default"/>
              <w:jc w:val="both"/>
              <w:rPr>
                <w:rFonts w:ascii="Myriad Pro" w:hAnsi="Myriad Pro"/>
                <w:sz w:val="22"/>
                <w:szCs w:val="22"/>
                <w:lang w:val="en-GB"/>
              </w:rPr>
            </w:pPr>
            <w:r w:rsidRPr="47AE0291" w:rsidR="001D54EE">
              <w:rPr>
                <w:rFonts w:ascii="Myriad Pro" w:hAnsi="Myriad Pro"/>
                <w:sz w:val="22"/>
                <w:szCs w:val="22"/>
                <w:lang w:val="en-GB"/>
              </w:rPr>
              <w:t>Total resources required</w:t>
            </w:r>
          </w:p>
        </w:tc>
        <w:tc>
          <w:tcPr>
            <w:tcW w:w="6300" w:type="dxa"/>
            <w:tcMar/>
          </w:tcPr>
          <w:p w:rsidRPr="006247F2" w:rsidR="001D54EE" w:rsidP="0006331C" w:rsidRDefault="001D54EE" w14:paraId="417E62F9" w14:textId="5E161018">
            <w:pPr>
              <w:pStyle w:val="Default"/>
              <w:jc w:val="both"/>
              <w:rPr>
                <w:rFonts w:ascii="Myriad Pro" w:hAnsi="Myriad Pro"/>
                <w:sz w:val="22"/>
                <w:szCs w:val="22"/>
              </w:rPr>
            </w:pPr>
          </w:p>
        </w:tc>
      </w:tr>
      <w:tr w:rsidRPr="00AF0741" w:rsidR="001D54EE" w:rsidTr="47AE0291" w14:paraId="2D371737" w14:textId="77777777">
        <w:trPr>
          <w:trHeight w:val="139"/>
        </w:trPr>
        <w:tc>
          <w:tcPr>
            <w:tcW w:w="3168" w:type="dxa"/>
            <w:tcMar/>
          </w:tcPr>
          <w:p w:rsidRPr="006247F2" w:rsidR="001D54EE" w:rsidP="0006331C" w:rsidRDefault="00B83515" w14:paraId="4955CFEF" w14:textId="77777777">
            <w:pPr>
              <w:pStyle w:val="Default"/>
              <w:jc w:val="both"/>
              <w:rPr>
                <w:rFonts w:ascii="Myriad Pro" w:hAnsi="Myriad Pro"/>
                <w:sz w:val="22"/>
                <w:szCs w:val="22"/>
              </w:rPr>
            </w:pPr>
            <w:r w:rsidRPr="006247F2">
              <w:rPr>
                <w:rFonts w:ascii="Myriad Pro" w:hAnsi="Myriad Pro"/>
                <w:sz w:val="22"/>
                <w:szCs w:val="22"/>
              </w:rPr>
              <w:t xml:space="preserve">Revenue </w:t>
            </w:r>
            <w:r w:rsidRPr="006247F2" w:rsidR="001D54EE">
              <w:rPr>
                <w:rFonts w:ascii="Myriad Pro" w:hAnsi="Myriad Pro"/>
                <w:sz w:val="22"/>
                <w:szCs w:val="22"/>
              </w:rPr>
              <w:t>received</w:t>
            </w:r>
          </w:p>
        </w:tc>
        <w:tc>
          <w:tcPr>
            <w:tcW w:w="6300" w:type="dxa"/>
            <w:tcMar/>
          </w:tcPr>
          <w:p w:rsidRPr="006247F2" w:rsidR="001D54EE" w:rsidP="0006331C" w:rsidRDefault="001D54EE" w14:paraId="7C16DB1D" w14:textId="2FEE21C3">
            <w:pPr>
              <w:pStyle w:val="Default"/>
              <w:ind w:left="360"/>
              <w:jc w:val="both"/>
              <w:rPr>
                <w:rFonts w:ascii="Myriad Pro" w:hAnsi="Myriad Pro"/>
                <w:sz w:val="22"/>
                <w:szCs w:val="22"/>
              </w:rPr>
            </w:pPr>
            <w:r w:rsidRPr="006247F2">
              <w:rPr>
                <w:rFonts w:ascii="Myriad Pro" w:hAnsi="Myriad Pro"/>
                <w:sz w:val="22"/>
                <w:szCs w:val="22"/>
              </w:rPr>
              <w:tab/>
            </w:r>
            <w:r w:rsidRPr="006247F2">
              <w:rPr>
                <w:rFonts w:ascii="Myriad Pro" w:hAnsi="Myriad Pro"/>
                <w:sz w:val="22"/>
                <w:szCs w:val="22"/>
              </w:rPr>
              <w:tab/>
            </w:r>
            <w:r w:rsidRPr="006247F2">
              <w:rPr>
                <w:rFonts w:ascii="Myriad Pro" w:hAnsi="Myriad Pro"/>
                <w:sz w:val="22"/>
                <w:szCs w:val="22"/>
              </w:rPr>
              <w:tab/>
            </w:r>
            <w:r w:rsidRPr="006247F2" w:rsidR="0086513F">
              <w:rPr>
                <w:rFonts w:ascii="Myriad Pro" w:hAnsi="Myriad Pro"/>
                <w:sz w:val="22"/>
                <w:szCs w:val="22"/>
              </w:rPr>
              <w:t xml:space="preserve">   </w:t>
            </w:r>
          </w:p>
          <w:p w:rsidRPr="006247F2" w:rsidR="001D54EE" w:rsidP="47AE0291" w:rsidRDefault="001D54EE" w14:paraId="2D22DAF8" w14:textId="4E8443AC" w14:noSpellErr="1">
            <w:pPr>
              <w:pStyle w:val="Default"/>
              <w:ind w:left="360"/>
              <w:jc w:val="both"/>
              <w:rPr>
                <w:rFonts w:ascii="Myriad Pro" w:hAnsi="Myriad Pro"/>
                <w:sz w:val="22"/>
                <w:szCs w:val="22"/>
                <w:lang w:val="en-GB"/>
              </w:rPr>
            </w:pPr>
            <w:r w:rsidRPr="47AE0291" w:rsidR="001D54EE">
              <w:rPr>
                <w:rFonts w:ascii="Myriad Pro" w:hAnsi="Myriad Pro"/>
                <w:sz w:val="22"/>
                <w:szCs w:val="22"/>
                <w:lang w:val="en-GB"/>
              </w:rPr>
              <w:t>Total</w:t>
            </w:r>
            <w:r>
              <w:tab/>
            </w:r>
            <w:r>
              <w:tab/>
            </w:r>
            <w:r>
              <w:tab/>
            </w:r>
            <w:r w:rsidRPr="47AE0291" w:rsidR="0086513F">
              <w:rPr>
                <w:rFonts w:ascii="Myriad Pro" w:hAnsi="Myriad Pro"/>
                <w:sz w:val="22"/>
                <w:szCs w:val="22"/>
                <w:lang w:val="en-GB"/>
              </w:rPr>
              <w:t xml:space="preserve">  </w:t>
            </w:r>
            <w:r>
              <w:tab/>
            </w:r>
            <w:r w:rsidRPr="47AE0291" w:rsidR="0086513F">
              <w:rPr>
                <w:rFonts w:ascii="Myriad Pro" w:hAnsi="Myriad Pro"/>
                <w:sz w:val="22"/>
                <w:szCs w:val="22"/>
                <w:lang w:val="en-GB"/>
              </w:rPr>
              <w:t xml:space="preserve">   </w:t>
            </w:r>
            <w:r w:rsidRPr="47AE0291" w:rsidR="001D54EE">
              <w:rPr>
                <w:rFonts w:ascii="Myriad Pro" w:hAnsi="Myriad Pro"/>
                <w:sz w:val="22"/>
                <w:szCs w:val="22"/>
                <w:lang w:val="en-GB"/>
              </w:rPr>
              <w:t>USD</w:t>
            </w:r>
            <w:r w:rsidRPr="47AE0291" w:rsidR="001262DD">
              <w:rPr>
                <w:rFonts w:ascii="Myriad Pro" w:hAnsi="Myriad Pro"/>
                <w:sz w:val="22"/>
                <w:szCs w:val="22"/>
                <w:lang w:val="en-GB"/>
              </w:rPr>
              <w:t xml:space="preserve"> 16,000,000.00</w:t>
            </w:r>
          </w:p>
        </w:tc>
      </w:tr>
      <w:tr w:rsidRPr="00AF0741" w:rsidR="001D54EE" w:rsidTr="47AE0291" w14:paraId="3A288E22" w14:textId="77777777">
        <w:trPr>
          <w:trHeight w:val="139"/>
        </w:trPr>
        <w:tc>
          <w:tcPr>
            <w:tcW w:w="3168" w:type="dxa"/>
            <w:tcMar/>
          </w:tcPr>
          <w:p w:rsidRPr="006247F2" w:rsidR="001D54EE" w:rsidP="0006331C" w:rsidRDefault="001D54EE" w14:paraId="35825885" w14:textId="77777777">
            <w:pPr>
              <w:pStyle w:val="Default"/>
              <w:jc w:val="both"/>
              <w:rPr>
                <w:rFonts w:ascii="Myriad Pro" w:hAnsi="Myriad Pro"/>
                <w:sz w:val="22"/>
                <w:szCs w:val="22"/>
              </w:rPr>
            </w:pPr>
            <w:r w:rsidRPr="006247F2">
              <w:rPr>
                <w:rFonts w:ascii="Myriad Pro" w:hAnsi="Myriad Pro"/>
                <w:sz w:val="22"/>
                <w:szCs w:val="22"/>
              </w:rPr>
              <w:t>Unfunded budget</w:t>
            </w:r>
          </w:p>
        </w:tc>
        <w:tc>
          <w:tcPr>
            <w:tcW w:w="6300" w:type="dxa"/>
            <w:tcMar/>
          </w:tcPr>
          <w:p w:rsidRPr="006247F2" w:rsidR="001D54EE" w:rsidP="0006331C" w:rsidRDefault="001D54EE" w14:paraId="648AC15A" w14:textId="4E784EE5">
            <w:pPr>
              <w:pStyle w:val="Default"/>
              <w:jc w:val="both"/>
              <w:rPr>
                <w:rFonts w:ascii="Myriad Pro" w:hAnsi="Myriad Pro"/>
                <w:sz w:val="22"/>
                <w:szCs w:val="22"/>
              </w:rPr>
            </w:pPr>
          </w:p>
        </w:tc>
      </w:tr>
      <w:tr w:rsidRPr="00AF0741" w:rsidR="001D54EE" w:rsidTr="47AE0291" w14:paraId="6725BA58" w14:textId="77777777">
        <w:trPr>
          <w:trHeight w:val="895"/>
        </w:trPr>
        <w:tc>
          <w:tcPr>
            <w:tcW w:w="3168" w:type="dxa"/>
            <w:tcMar/>
          </w:tcPr>
          <w:p w:rsidRPr="006247F2" w:rsidR="001D54EE" w:rsidP="0006331C" w:rsidRDefault="001D54EE" w14:paraId="40E19288" w14:textId="77777777">
            <w:pPr>
              <w:pStyle w:val="Default"/>
              <w:jc w:val="both"/>
              <w:rPr>
                <w:rFonts w:ascii="Myriad Pro" w:hAnsi="Myriad Pro"/>
                <w:sz w:val="22"/>
                <w:szCs w:val="22"/>
              </w:rPr>
            </w:pPr>
            <w:r w:rsidRPr="006247F2">
              <w:rPr>
                <w:rFonts w:ascii="Myriad Pro" w:hAnsi="Myriad Pro"/>
                <w:sz w:val="22"/>
                <w:szCs w:val="22"/>
              </w:rPr>
              <w:t xml:space="preserve">UNDP Contact Person </w:t>
            </w:r>
          </w:p>
        </w:tc>
        <w:tc>
          <w:tcPr>
            <w:tcW w:w="6300" w:type="dxa"/>
            <w:tcMar/>
          </w:tcPr>
          <w:p w:rsidRPr="006247F2" w:rsidR="001D54EE" w:rsidP="47AE0291" w:rsidRDefault="001262DD" w14:paraId="28BF3FA1" w14:textId="3FF1D849" w14:noSpellErr="1">
            <w:pPr>
              <w:pStyle w:val="Default"/>
              <w:jc w:val="both"/>
              <w:rPr>
                <w:rFonts w:ascii="Myriad Pro" w:hAnsi="Myriad Pro"/>
                <w:sz w:val="22"/>
                <w:szCs w:val="22"/>
                <w:lang w:val="en-GB"/>
              </w:rPr>
            </w:pPr>
            <w:r w:rsidRPr="47AE0291" w:rsidR="001262DD">
              <w:rPr>
                <w:rFonts w:ascii="Myriad Pro" w:hAnsi="Myriad Pro"/>
                <w:sz w:val="22"/>
                <w:szCs w:val="22"/>
                <w:lang w:val="en-GB"/>
              </w:rPr>
              <w:t>Richard Barathe</w:t>
            </w:r>
          </w:p>
          <w:p w:rsidRPr="006247F2" w:rsidR="001D54EE" w:rsidP="0006331C" w:rsidRDefault="001262DD" w14:paraId="4BF8BD42" w14:textId="7027F219">
            <w:pPr>
              <w:pStyle w:val="Default"/>
              <w:jc w:val="both"/>
              <w:rPr>
                <w:rFonts w:ascii="Myriad Pro" w:hAnsi="Myriad Pro"/>
                <w:sz w:val="22"/>
                <w:szCs w:val="22"/>
              </w:rPr>
            </w:pPr>
            <w:r w:rsidRPr="006247F2">
              <w:rPr>
                <w:rFonts w:ascii="Myriad Pro" w:hAnsi="Myriad Pro"/>
                <w:sz w:val="22"/>
                <w:szCs w:val="22"/>
              </w:rPr>
              <w:t>Resident Representative</w:t>
            </w:r>
          </w:p>
          <w:p w:rsidRPr="006247F2" w:rsidR="001D54EE" w:rsidP="0006331C" w:rsidRDefault="001262DD" w14:paraId="2081688B" w14:textId="03C20391">
            <w:pPr>
              <w:pStyle w:val="Default"/>
              <w:jc w:val="both"/>
              <w:rPr>
                <w:rFonts w:ascii="Myriad Pro" w:hAnsi="Myriad Pro"/>
                <w:sz w:val="22"/>
                <w:szCs w:val="22"/>
              </w:rPr>
            </w:pPr>
            <w:r w:rsidRPr="006247F2">
              <w:rPr>
                <w:rFonts w:ascii="Myriad Pro" w:hAnsi="Myriad Pro"/>
                <w:sz w:val="22"/>
                <w:szCs w:val="22"/>
              </w:rPr>
              <w:t>Honduras</w:t>
            </w:r>
          </w:p>
          <w:p w:rsidRPr="006247F2" w:rsidR="001D54EE" w:rsidP="0006331C" w:rsidRDefault="001D54EE" w14:paraId="1F944EA0" w14:textId="1C2D9B1D">
            <w:pPr>
              <w:pStyle w:val="Default"/>
              <w:jc w:val="both"/>
              <w:rPr>
                <w:rFonts w:ascii="Myriad Pro" w:hAnsi="Myriad Pro"/>
                <w:sz w:val="22"/>
                <w:szCs w:val="22"/>
              </w:rPr>
            </w:pPr>
            <w:r w:rsidRPr="006247F2">
              <w:rPr>
                <w:rFonts w:ascii="Myriad Pro" w:hAnsi="Myriad Pro"/>
                <w:sz w:val="22"/>
                <w:szCs w:val="22"/>
              </w:rPr>
              <w:t>Email</w:t>
            </w:r>
            <w:r w:rsidRPr="006247F2" w:rsidR="001262DD">
              <w:rPr>
                <w:rFonts w:ascii="Myriad Pro" w:hAnsi="Myriad Pro"/>
                <w:sz w:val="22"/>
                <w:szCs w:val="22"/>
                <w:lang w:val="en-GB"/>
              </w:rPr>
              <w:t>:</w:t>
            </w:r>
            <w:r w:rsidRPr="006247F2" w:rsidR="006247F2">
              <w:rPr>
                <w:rFonts w:ascii="Myriad Pro" w:hAnsi="Myriad Pro"/>
                <w:sz w:val="22"/>
                <w:szCs w:val="22"/>
                <w:lang w:val="en-GB"/>
              </w:rPr>
              <w:t xml:space="preserve"> </w:t>
            </w:r>
            <w:r w:rsidRPr="006247F2" w:rsidR="001262DD">
              <w:rPr>
                <w:rFonts w:ascii="Myriad Pro" w:hAnsi="Myriad Pro"/>
                <w:sz w:val="22"/>
                <w:szCs w:val="22"/>
                <w:lang w:val="en-GB"/>
              </w:rPr>
              <w:t>richard.barathe@undp.org</w:t>
            </w:r>
          </w:p>
          <w:p w:rsidRPr="006247F2" w:rsidR="001D54EE" w:rsidP="0006331C" w:rsidRDefault="001D54EE" w14:paraId="17991776" w14:textId="21EB30C3">
            <w:pPr>
              <w:pStyle w:val="Default"/>
              <w:jc w:val="both"/>
              <w:rPr>
                <w:rFonts w:ascii="Myriad Pro" w:hAnsi="Myriad Pro"/>
                <w:sz w:val="22"/>
                <w:szCs w:val="22"/>
              </w:rPr>
            </w:pPr>
            <w:r w:rsidRPr="006247F2">
              <w:rPr>
                <w:rFonts w:ascii="Myriad Pro" w:hAnsi="Myriad Pro"/>
                <w:sz w:val="22"/>
                <w:szCs w:val="22"/>
              </w:rPr>
              <w:t xml:space="preserve">Tel.: </w:t>
            </w:r>
            <w:r w:rsidRPr="006247F2" w:rsidR="001262DD">
              <w:rPr>
                <w:rFonts w:ascii="Myriad Pro" w:hAnsi="Myriad Pro"/>
                <w:sz w:val="22"/>
                <w:szCs w:val="22"/>
                <w:lang w:val="en-GB"/>
              </w:rPr>
              <w:t>+504 9442-8538</w:t>
            </w:r>
          </w:p>
        </w:tc>
      </w:tr>
    </w:tbl>
    <w:p w:rsidR="006247F2" w:rsidRDefault="001D54EE" w14:paraId="1707CB76" w14:textId="77777777">
      <w:pPr>
        <w:pStyle w:val="TOCHeading"/>
        <w:rPr>
          <w:b/>
          <w:color w:val="000000"/>
        </w:rPr>
      </w:pPr>
      <w:r w:rsidRPr="00AF0741">
        <w:rPr>
          <w:b/>
          <w:color w:val="000000"/>
        </w:rPr>
        <w:br w:type="page"/>
      </w:r>
      <w:bookmarkEnd w:id="8"/>
      <w:bookmarkEnd w:id="9"/>
      <w:bookmarkEnd w:id="10"/>
      <w:bookmarkEnd w:id="11"/>
      <w:bookmarkEnd w:id="12"/>
      <w:bookmarkEnd w:id="13"/>
    </w:p>
    <w:sdt>
      <w:sdtPr>
        <w:id w:val="981968286"/>
        <w:docPartObj>
          <w:docPartGallery w:val="Table of Contents"/>
          <w:docPartUnique/>
        </w:docPartObj>
      </w:sdtPr>
      <w:sdtEndPr>
        <w:rPr>
          <w:b/>
          <w:bCs/>
          <w:noProof/>
        </w:rPr>
      </w:sdtEndPr>
      <w:sdtContent>
        <w:p w:rsidR="0006331C" w:rsidP="006247F2" w:rsidRDefault="006247F2" w14:paraId="36EBFF20" w14:textId="4DC7ACEC">
          <w:pPr>
            <w:spacing w:after="0"/>
            <w:jc w:val="both"/>
          </w:pPr>
          <w:proofErr w:type="spellStart"/>
          <w:r>
            <w:t>Tabla</w:t>
          </w:r>
          <w:proofErr w:type="spellEnd"/>
          <w:r>
            <w:t xml:space="preserve"> de </w:t>
          </w:r>
          <w:proofErr w:type="spellStart"/>
          <w:r>
            <w:t>contenido</w:t>
          </w:r>
          <w:proofErr w:type="spellEnd"/>
        </w:p>
        <w:p w:rsidR="002B34C2" w:rsidRDefault="0006331C" w14:paraId="4D7C2544" w14:textId="08909EE3">
          <w:pPr>
            <w:pStyle w:val="TOC1"/>
            <w:rPr>
              <w:rFonts w:asciiTheme="minorHAnsi" w:hAnsiTheme="minorHAnsi" w:eastAsiaTheme="minorEastAsia" w:cstheme="minorBidi"/>
              <w:b w:val="0"/>
              <w:bCs w:val="0"/>
              <w:caps w:val="0"/>
              <w:noProof/>
              <w:kern w:val="2"/>
              <w:sz w:val="24"/>
              <w:szCs w:val="24"/>
              <w14:ligatures w14:val="standardContextual"/>
            </w:rPr>
          </w:pPr>
          <w:r>
            <w:fldChar w:fldCharType="begin"/>
          </w:r>
          <w:r>
            <w:instrText xml:space="preserve"> TOC \o "1-3" \h \z \u </w:instrText>
          </w:r>
          <w:r>
            <w:fldChar w:fldCharType="separate"/>
          </w:r>
          <w:hyperlink w:history="1" w:anchor="_Toc187250969">
            <w:r w:rsidRPr="00772E4F" w:rsidR="002B34C2">
              <w:rPr>
                <w:rStyle w:val="Hyperlink"/>
                <w:noProof/>
              </w:rPr>
              <w:t>Resumen Ejecutivo</w:t>
            </w:r>
            <w:r w:rsidR="002B34C2">
              <w:rPr>
                <w:noProof/>
                <w:webHidden/>
              </w:rPr>
              <w:tab/>
            </w:r>
            <w:r w:rsidR="002B34C2">
              <w:rPr>
                <w:noProof/>
                <w:webHidden/>
              </w:rPr>
              <w:fldChar w:fldCharType="begin"/>
            </w:r>
            <w:r w:rsidR="002B34C2">
              <w:rPr>
                <w:noProof/>
                <w:webHidden/>
              </w:rPr>
              <w:instrText xml:space="preserve"> PAGEREF _Toc187250969 \h </w:instrText>
            </w:r>
            <w:r w:rsidR="002B34C2">
              <w:rPr>
                <w:noProof/>
                <w:webHidden/>
              </w:rPr>
            </w:r>
            <w:r w:rsidR="002B34C2">
              <w:rPr>
                <w:noProof/>
                <w:webHidden/>
              </w:rPr>
              <w:fldChar w:fldCharType="separate"/>
            </w:r>
            <w:r w:rsidR="0096329D">
              <w:rPr>
                <w:noProof/>
                <w:webHidden/>
              </w:rPr>
              <w:t>4</w:t>
            </w:r>
            <w:r w:rsidR="002B34C2">
              <w:rPr>
                <w:noProof/>
                <w:webHidden/>
              </w:rPr>
              <w:fldChar w:fldCharType="end"/>
            </w:r>
          </w:hyperlink>
        </w:p>
        <w:p w:rsidR="002B34C2" w:rsidRDefault="002B34C2" w14:paraId="2EAE7A6B" w14:textId="4BC489DE">
          <w:pPr>
            <w:pStyle w:val="TOC1"/>
            <w:rPr>
              <w:rFonts w:asciiTheme="minorHAnsi" w:hAnsiTheme="minorHAnsi" w:eastAsiaTheme="minorEastAsia" w:cstheme="minorBidi"/>
              <w:b w:val="0"/>
              <w:bCs w:val="0"/>
              <w:caps w:val="0"/>
              <w:noProof/>
              <w:kern w:val="2"/>
              <w:sz w:val="24"/>
              <w:szCs w:val="24"/>
              <w14:ligatures w14:val="standardContextual"/>
            </w:rPr>
          </w:pPr>
          <w:hyperlink w:history="1" w:anchor="_Toc187250970">
            <w:r w:rsidRPr="00772E4F">
              <w:rPr>
                <w:rStyle w:val="Hyperlink"/>
                <w:noProof/>
                <w:lang w:val="es-HN"/>
              </w:rPr>
              <w:t>Antecedentes</w:t>
            </w:r>
            <w:r>
              <w:rPr>
                <w:noProof/>
                <w:webHidden/>
              </w:rPr>
              <w:tab/>
            </w:r>
            <w:r>
              <w:rPr>
                <w:noProof/>
                <w:webHidden/>
              </w:rPr>
              <w:fldChar w:fldCharType="begin"/>
            </w:r>
            <w:r>
              <w:rPr>
                <w:noProof/>
                <w:webHidden/>
              </w:rPr>
              <w:instrText xml:space="preserve"> PAGEREF _Toc187250970 \h </w:instrText>
            </w:r>
            <w:r>
              <w:rPr>
                <w:noProof/>
                <w:webHidden/>
              </w:rPr>
            </w:r>
            <w:r>
              <w:rPr>
                <w:noProof/>
                <w:webHidden/>
              </w:rPr>
              <w:fldChar w:fldCharType="separate"/>
            </w:r>
            <w:r w:rsidR="0096329D">
              <w:rPr>
                <w:noProof/>
                <w:webHidden/>
              </w:rPr>
              <w:t>5</w:t>
            </w:r>
            <w:r>
              <w:rPr>
                <w:noProof/>
                <w:webHidden/>
              </w:rPr>
              <w:fldChar w:fldCharType="end"/>
            </w:r>
          </w:hyperlink>
        </w:p>
        <w:p w:rsidR="002B34C2" w:rsidRDefault="002B34C2" w14:paraId="769B371B" w14:textId="2127DFD1">
          <w:pPr>
            <w:pStyle w:val="TOC1"/>
            <w:rPr>
              <w:rFonts w:asciiTheme="minorHAnsi" w:hAnsiTheme="minorHAnsi" w:eastAsiaTheme="minorEastAsia" w:cstheme="minorBidi"/>
              <w:b w:val="0"/>
              <w:bCs w:val="0"/>
              <w:caps w:val="0"/>
              <w:noProof/>
              <w:kern w:val="2"/>
              <w:sz w:val="24"/>
              <w:szCs w:val="24"/>
              <w14:ligatures w14:val="standardContextual"/>
            </w:rPr>
          </w:pPr>
          <w:hyperlink w:history="1" w:anchor="_Toc187250971">
            <w:r w:rsidRPr="00772E4F">
              <w:rPr>
                <w:rStyle w:val="Hyperlink"/>
                <w:noProof/>
                <w:lang w:val="es-HN"/>
              </w:rPr>
              <w:t>Lecciones Aprendidas</w:t>
            </w:r>
            <w:r>
              <w:rPr>
                <w:noProof/>
                <w:webHidden/>
              </w:rPr>
              <w:tab/>
            </w:r>
            <w:r>
              <w:rPr>
                <w:noProof/>
                <w:webHidden/>
              </w:rPr>
              <w:fldChar w:fldCharType="begin"/>
            </w:r>
            <w:r>
              <w:rPr>
                <w:noProof/>
                <w:webHidden/>
              </w:rPr>
              <w:instrText xml:space="preserve"> PAGEREF _Toc187250971 \h </w:instrText>
            </w:r>
            <w:r>
              <w:rPr>
                <w:noProof/>
                <w:webHidden/>
              </w:rPr>
            </w:r>
            <w:r>
              <w:rPr>
                <w:noProof/>
                <w:webHidden/>
              </w:rPr>
              <w:fldChar w:fldCharType="separate"/>
            </w:r>
            <w:r w:rsidR="0096329D">
              <w:rPr>
                <w:noProof/>
                <w:webHidden/>
              </w:rPr>
              <w:t>9</w:t>
            </w:r>
            <w:r>
              <w:rPr>
                <w:noProof/>
                <w:webHidden/>
              </w:rPr>
              <w:fldChar w:fldCharType="end"/>
            </w:r>
          </w:hyperlink>
        </w:p>
        <w:p w:rsidR="002B34C2" w:rsidRDefault="002B34C2" w14:paraId="3B9DF7A7" w14:textId="5E55ABBB">
          <w:pPr>
            <w:pStyle w:val="TOC1"/>
            <w:rPr>
              <w:rFonts w:asciiTheme="minorHAnsi" w:hAnsiTheme="minorHAnsi" w:eastAsiaTheme="minorEastAsia" w:cstheme="minorBidi"/>
              <w:b w:val="0"/>
              <w:bCs w:val="0"/>
              <w:caps w:val="0"/>
              <w:noProof/>
              <w:kern w:val="2"/>
              <w:sz w:val="24"/>
              <w:szCs w:val="24"/>
              <w14:ligatures w14:val="standardContextual"/>
            </w:rPr>
          </w:pPr>
          <w:hyperlink w:history="1" w:anchor="_Toc187250972">
            <w:r w:rsidRPr="00772E4F">
              <w:rPr>
                <w:rStyle w:val="Hyperlink"/>
                <w:noProof/>
              </w:rPr>
              <w:t>Desafíos</w:t>
            </w:r>
            <w:r>
              <w:rPr>
                <w:noProof/>
                <w:webHidden/>
              </w:rPr>
              <w:tab/>
            </w:r>
            <w:r>
              <w:rPr>
                <w:noProof/>
                <w:webHidden/>
              </w:rPr>
              <w:fldChar w:fldCharType="begin"/>
            </w:r>
            <w:r>
              <w:rPr>
                <w:noProof/>
                <w:webHidden/>
              </w:rPr>
              <w:instrText xml:space="preserve"> PAGEREF _Toc187250972 \h </w:instrText>
            </w:r>
            <w:r>
              <w:rPr>
                <w:noProof/>
                <w:webHidden/>
              </w:rPr>
            </w:r>
            <w:r>
              <w:rPr>
                <w:noProof/>
                <w:webHidden/>
              </w:rPr>
              <w:fldChar w:fldCharType="separate"/>
            </w:r>
            <w:r w:rsidR="0096329D">
              <w:rPr>
                <w:noProof/>
                <w:webHidden/>
              </w:rPr>
              <w:t>10</w:t>
            </w:r>
            <w:r>
              <w:rPr>
                <w:noProof/>
                <w:webHidden/>
              </w:rPr>
              <w:fldChar w:fldCharType="end"/>
            </w:r>
          </w:hyperlink>
        </w:p>
        <w:p w:rsidR="002B34C2" w:rsidRDefault="002B34C2" w14:paraId="36328A6D" w14:textId="7317FBA3">
          <w:pPr>
            <w:pStyle w:val="TOC1"/>
            <w:rPr>
              <w:rFonts w:asciiTheme="minorHAnsi" w:hAnsiTheme="minorHAnsi" w:eastAsiaTheme="minorEastAsia" w:cstheme="minorBidi"/>
              <w:b w:val="0"/>
              <w:bCs w:val="0"/>
              <w:caps w:val="0"/>
              <w:noProof/>
              <w:kern w:val="2"/>
              <w:sz w:val="24"/>
              <w:szCs w:val="24"/>
              <w14:ligatures w14:val="standardContextual"/>
            </w:rPr>
          </w:pPr>
          <w:hyperlink w:history="1" w:anchor="_Toc187250973">
            <w:r w:rsidRPr="00772E4F">
              <w:rPr>
                <w:rStyle w:val="Hyperlink"/>
                <w:noProof/>
                <w:lang w:val="es-HN"/>
              </w:rPr>
              <w:t>Conclusiones y Próximos Pasos</w:t>
            </w:r>
            <w:r>
              <w:rPr>
                <w:noProof/>
                <w:webHidden/>
              </w:rPr>
              <w:tab/>
            </w:r>
            <w:r>
              <w:rPr>
                <w:noProof/>
                <w:webHidden/>
              </w:rPr>
              <w:fldChar w:fldCharType="begin"/>
            </w:r>
            <w:r>
              <w:rPr>
                <w:noProof/>
                <w:webHidden/>
              </w:rPr>
              <w:instrText xml:space="preserve"> PAGEREF _Toc187250973 \h </w:instrText>
            </w:r>
            <w:r>
              <w:rPr>
                <w:noProof/>
                <w:webHidden/>
              </w:rPr>
            </w:r>
            <w:r>
              <w:rPr>
                <w:noProof/>
                <w:webHidden/>
              </w:rPr>
              <w:fldChar w:fldCharType="separate"/>
            </w:r>
            <w:r w:rsidR="0096329D">
              <w:rPr>
                <w:noProof/>
                <w:webHidden/>
              </w:rPr>
              <w:t>11</w:t>
            </w:r>
            <w:r>
              <w:rPr>
                <w:noProof/>
                <w:webHidden/>
              </w:rPr>
              <w:fldChar w:fldCharType="end"/>
            </w:r>
          </w:hyperlink>
        </w:p>
        <w:p w:rsidR="002B34C2" w:rsidRDefault="002B34C2" w14:paraId="4BF53962" w14:textId="5BD8B445">
          <w:pPr>
            <w:pStyle w:val="TOC1"/>
            <w:rPr>
              <w:rFonts w:asciiTheme="minorHAnsi" w:hAnsiTheme="minorHAnsi" w:eastAsiaTheme="minorEastAsia" w:cstheme="minorBidi"/>
              <w:b w:val="0"/>
              <w:bCs w:val="0"/>
              <w:caps w:val="0"/>
              <w:noProof/>
              <w:kern w:val="2"/>
              <w:sz w:val="24"/>
              <w:szCs w:val="24"/>
              <w14:ligatures w14:val="standardContextual"/>
            </w:rPr>
          </w:pPr>
          <w:hyperlink w:history="1" w:anchor="_Toc187250974">
            <w:r w:rsidRPr="00772E4F">
              <w:rPr>
                <w:rStyle w:val="Hyperlink"/>
                <w:noProof/>
                <w:lang w:val="es-HN"/>
              </w:rPr>
              <w:t>Estado Financiero Preliminar al 31 de diciembre de 2024</w:t>
            </w:r>
            <w:r>
              <w:rPr>
                <w:noProof/>
                <w:webHidden/>
              </w:rPr>
              <w:tab/>
            </w:r>
            <w:r>
              <w:rPr>
                <w:noProof/>
                <w:webHidden/>
              </w:rPr>
              <w:fldChar w:fldCharType="begin"/>
            </w:r>
            <w:r>
              <w:rPr>
                <w:noProof/>
                <w:webHidden/>
              </w:rPr>
              <w:instrText xml:space="preserve"> PAGEREF _Toc187250974 \h </w:instrText>
            </w:r>
            <w:r>
              <w:rPr>
                <w:noProof/>
                <w:webHidden/>
              </w:rPr>
            </w:r>
            <w:r>
              <w:rPr>
                <w:noProof/>
                <w:webHidden/>
              </w:rPr>
              <w:fldChar w:fldCharType="separate"/>
            </w:r>
            <w:r w:rsidR="0096329D">
              <w:rPr>
                <w:noProof/>
                <w:webHidden/>
              </w:rPr>
              <w:t>12</w:t>
            </w:r>
            <w:r>
              <w:rPr>
                <w:noProof/>
                <w:webHidden/>
              </w:rPr>
              <w:fldChar w:fldCharType="end"/>
            </w:r>
          </w:hyperlink>
        </w:p>
        <w:p w:rsidR="002B34C2" w:rsidRDefault="002B34C2" w14:paraId="19A750E0" w14:textId="4D68B00D">
          <w:pPr>
            <w:pStyle w:val="TOC1"/>
            <w:rPr>
              <w:rFonts w:asciiTheme="minorHAnsi" w:hAnsiTheme="minorHAnsi" w:eastAsiaTheme="minorEastAsia" w:cstheme="minorBidi"/>
              <w:b w:val="0"/>
              <w:bCs w:val="0"/>
              <w:caps w:val="0"/>
              <w:noProof/>
              <w:kern w:val="2"/>
              <w:sz w:val="24"/>
              <w:szCs w:val="24"/>
              <w14:ligatures w14:val="standardContextual"/>
            </w:rPr>
          </w:pPr>
          <w:hyperlink w:history="1" w:anchor="_Toc187250975">
            <w:r w:rsidRPr="00772E4F">
              <w:rPr>
                <w:rStyle w:val="Hyperlink"/>
                <w:rFonts w:ascii="Myriad Pro" w:hAnsi="Myriad Pro"/>
                <w:noProof/>
                <w:lang w:val="es-HN"/>
              </w:rPr>
              <w:t xml:space="preserve">Anexo 1 </w:t>
            </w:r>
            <w:r w:rsidRPr="00772E4F">
              <w:rPr>
                <w:rStyle w:val="Hyperlink"/>
                <w:rFonts w:cs="Arial"/>
                <w:noProof/>
                <w:lang w:val="es-AR"/>
              </w:rPr>
              <w:t>Marco de Resultados</w:t>
            </w:r>
            <w:r>
              <w:rPr>
                <w:noProof/>
                <w:webHidden/>
              </w:rPr>
              <w:tab/>
            </w:r>
            <w:r>
              <w:rPr>
                <w:noProof/>
                <w:webHidden/>
              </w:rPr>
              <w:fldChar w:fldCharType="begin"/>
            </w:r>
            <w:r>
              <w:rPr>
                <w:noProof/>
                <w:webHidden/>
              </w:rPr>
              <w:instrText xml:space="preserve"> PAGEREF _Toc187250975 \h </w:instrText>
            </w:r>
            <w:r>
              <w:rPr>
                <w:noProof/>
                <w:webHidden/>
              </w:rPr>
            </w:r>
            <w:r>
              <w:rPr>
                <w:noProof/>
                <w:webHidden/>
              </w:rPr>
              <w:fldChar w:fldCharType="separate"/>
            </w:r>
            <w:r w:rsidR="0096329D">
              <w:rPr>
                <w:noProof/>
                <w:webHidden/>
              </w:rPr>
              <w:t>15</w:t>
            </w:r>
            <w:r>
              <w:rPr>
                <w:noProof/>
                <w:webHidden/>
              </w:rPr>
              <w:fldChar w:fldCharType="end"/>
            </w:r>
          </w:hyperlink>
        </w:p>
        <w:p w:rsidR="0006331C" w:rsidRDefault="0006331C" w14:paraId="16A743BF" w14:textId="71C3C0A6">
          <w:r>
            <w:rPr>
              <w:b/>
              <w:bCs/>
              <w:noProof/>
            </w:rPr>
            <w:fldChar w:fldCharType="end"/>
          </w:r>
        </w:p>
      </w:sdtContent>
    </w:sdt>
    <w:p w:rsidR="0006331C" w:rsidP="0006331C" w:rsidRDefault="0006331C" w14:paraId="684E8C32" w14:textId="77777777">
      <w:pPr>
        <w:pStyle w:val="Heading1"/>
        <w:jc w:val="both"/>
        <w:rPr>
          <w:color w:val="000000"/>
        </w:rPr>
      </w:pPr>
    </w:p>
    <w:p w:rsidR="0006331C" w:rsidP="0006331C" w:rsidRDefault="0006331C" w14:paraId="513EE141" w14:textId="77777777">
      <w:pPr>
        <w:pStyle w:val="Heading1"/>
        <w:jc w:val="both"/>
        <w:rPr>
          <w:color w:val="000000"/>
        </w:rPr>
      </w:pPr>
    </w:p>
    <w:p w:rsidR="0006331C" w:rsidP="0006331C" w:rsidRDefault="0006331C" w14:paraId="647D5DB0" w14:textId="77777777">
      <w:pPr>
        <w:pStyle w:val="Heading1"/>
        <w:jc w:val="both"/>
        <w:rPr>
          <w:color w:val="000000"/>
        </w:rPr>
      </w:pPr>
    </w:p>
    <w:p w:rsidR="0006331C" w:rsidP="0006331C" w:rsidRDefault="0006331C" w14:paraId="23A0CAD4" w14:textId="77777777">
      <w:pPr>
        <w:pStyle w:val="Heading1"/>
        <w:jc w:val="both"/>
        <w:rPr>
          <w:color w:val="000000"/>
        </w:rPr>
      </w:pPr>
    </w:p>
    <w:p w:rsidR="002B34C2" w:rsidP="002B34C2" w:rsidRDefault="002B34C2" w14:paraId="22906D33" w14:textId="77777777"/>
    <w:p w:rsidR="002B34C2" w:rsidP="002B34C2" w:rsidRDefault="002B34C2" w14:paraId="12532C01" w14:textId="77777777"/>
    <w:p w:rsidR="002B34C2" w:rsidP="002B34C2" w:rsidRDefault="002B34C2" w14:paraId="4B106575" w14:textId="77777777"/>
    <w:p w:rsidR="002B34C2" w:rsidP="002B34C2" w:rsidRDefault="002B34C2" w14:paraId="4C132EA9" w14:textId="77777777"/>
    <w:p w:rsidR="002B34C2" w:rsidP="002B34C2" w:rsidRDefault="002B34C2" w14:paraId="4A9A4FEC" w14:textId="77777777"/>
    <w:p w:rsidR="002B34C2" w:rsidP="002B34C2" w:rsidRDefault="002B34C2" w14:paraId="7361F5F4" w14:textId="77777777"/>
    <w:p w:rsidR="002B34C2" w:rsidP="002B34C2" w:rsidRDefault="002B34C2" w14:paraId="32E4C89C" w14:textId="77777777"/>
    <w:p w:rsidR="002B34C2" w:rsidP="002B34C2" w:rsidRDefault="002B34C2" w14:paraId="7961E72F" w14:textId="77777777"/>
    <w:p w:rsidR="002B34C2" w:rsidP="002B34C2" w:rsidRDefault="002B34C2" w14:paraId="32C8C568" w14:textId="77777777"/>
    <w:p w:rsidR="002B34C2" w:rsidP="002B34C2" w:rsidRDefault="002B34C2" w14:paraId="77872B37" w14:textId="77777777"/>
    <w:p w:rsidR="002B34C2" w:rsidP="002B34C2" w:rsidRDefault="002B34C2" w14:paraId="56830189" w14:textId="77777777"/>
    <w:p w:rsidR="002B34C2" w:rsidP="002B34C2" w:rsidRDefault="002B34C2" w14:paraId="7A898D72" w14:textId="77777777"/>
    <w:p w:rsidRPr="002B34C2" w:rsidR="001262DD" w:rsidP="0006331C" w:rsidRDefault="001262DD" w14:paraId="5FE54B89" w14:textId="38800DDE">
      <w:pPr>
        <w:pStyle w:val="Heading1"/>
        <w:jc w:val="both"/>
        <w:rPr>
          <w:color w:val="000000"/>
          <w:lang w:val="es-HN"/>
        </w:rPr>
      </w:pPr>
      <w:bookmarkStart w:name="_Toc187250969" w:id="14"/>
      <w:r w:rsidRPr="002B34C2">
        <w:rPr>
          <w:color w:val="000000"/>
          <w:lang w:val="es-HN"/>
        </w:rPr>
        <w:t>Resumen Ejecutivo</w:t>
      </w:r>
      <w:bookmarkEnd w:id="14"/>
    </w:p>
    <w:p w:rsidRPr="002B34C2" w:rsidR="001262DD" w:rsidP="0006331C" w:rsidRDefault="001262DD" w14:paraId="729897C6" w14:textId="77777777">
      <w:pPr>
        <w:spacing w:after="0"/>
        <w:jc w:val="both"/>
        <w:rPr>
          <w:b/>
          <w:bCs/>
          <w:color w:val="000000"/>
          <w:lang w:val="es-HN"/>
        </w:rPr>
      </w:pPr>
    </w:p>
    <w:p w:rsidRPr="002229F6" w:rsidR="00B3076B" w:rsidP="0006331C" w:rsidRDefault="000F77EA" w14:paraId="46C716D4" w14:textId="41EC8AFE">
      <w:pPr>
        <w:spacing w:after="0"/>
        <w:jc w:val="both"/>
        <w:rPr>
          <w:color w:val="000000"/>
          <w:lang w:val="es-HN"/>
        </w:rPr>
      </w:pPr>
      <w:r w:rsidRPr="000F77EA">
        <w:rPr>
          <w:color w:val="000000"/>
          <w:lang w:val="es-HN"/>
        </w:rPr>
        <w:t>El proyecto inici</w:t>
      </w:r>
      <w:r w:rsidR="002B34C2">
        <w:rPr>
          <w:color w:val="000000"/>
          <w:lang w:val="es-HN"/>
        </w:rPr>
        <w:t>ó</w:t>
      </w:r>
      <w:r w:rsidRPr="000F77EA">
        <w:rPr>
          <w:color w:val="000000"/>
          <w:lang w:val="es-HN"/>
        </w:rPr>
        <w:t xml:space="preserve"> el 22 de noviembre de 2023 con un monto de USD 16 millones. </w:t>
      </w:r>
      <w:r w:rsidRPr="00B3076B" w:rsidR="00B3076B">
        <w:rPr>
          <w:color w:val="000000"/>
          <w:lang w:val="es-HN"/>
        </w:rPr>
        <w:t>De este monto, USD 11,958,229.14 están comprometidos, incluyendo la adquisición de 460 kits de enrolamiento, el proceso de adquisición de 22 quioscos de atención al ciudadano, un generador eléctrico, obras de infraestructura, mantenimiento y reparación de kits, entre otros. A la fecha, se ha ejecutado un pago total de USD 6,294,174.41.</w:t>
      </w:r>
      <w:r w:rsidR="00B3076B">
        <w:rPr>
          <w:b/>
          <w:bCs/>
          <w:color w:val="000000"/>
          <w:lang w:val="es-HN"/>
        </w:rPr>
        <w:t xml:space="preserve"> </w:t>
      </w:r>
      <w:r w:rsidR="00B3076B">
        <w:rPr>
          <w:color w:val="000000"/>
          <w:lang w:val="es-HN"/>
        </w:rPr>
        <w:t xml:space="preserve">El proyecto a la fecha tiene una disponibilidad de USD </w:t>
      </w:r>
      <w:r w:rsidRPr="000F77EA" w:rsidR="00B3076B">
        <w:rPr>
          <w:color w:val="000000"/>
          <w:lang w:val="es-HN"/>
        </w:rPr>
        <w:t>4,041,770.86</w:t>
      </w:r>
      <w:r w:rsidR="00B3076B">
        <w:rPr>
          <w:color w:val="000000"/>
          <w:lang w:val="es-HN"/>
        </w:rPr>
        <w:t xml:space="preserve">, </w:t>
      </w:r>
      <w:r w:rsidR="000128E1">
        <w:rPr>
          <w:color w:val="000000"/>
          <w:lang w:val="es-HN"/>
        </w:rPr>
        <w:t xml:space="preserve">mientras que </w:t>
      </w:r>
      <w:r w:rsidR="00B3076B">
        <w:rPr>
          <w:color w:val="000000"/>
          <w:lang w:val="es-HN"/>
        </w:rPr>
        <w:t xml:space="preserve">las </w:t>
      </w:r>
      <w:r w:rsidR="000128E1">
        <w:rPr>
          <w:color w:val="000000"/>
          <w:lang w:val="es-HN"/>
        </w:rPr>
        <w:t>actividades</w:t>
      </w:r>
      <w:r w:rsidR="00B3076B">
        <w:rPr>
          <w:color w:val="000000"/>
          <w:lang w:val="es-HN"/>
        </w:rPr>
        <w:t xml:space="preserve"> pendientes del RNP </w:t>
      </w:r>
      <w:r w:rsidR="000128E1">
        <w:rPr>
          <w:color w:val="000000"/>
          <w:lang w:val="es-HN"/>
        </w:rPr>
        <w:t xml:space="preserve">para el año 2025 </w:t>
      </w:r>
      <w:r w:rsidR="00B3076B">
        <w:rPr>
          <w:color w:val="000000"/>
          <w:lang w:val="es-HN"/>
        </w:rPr>
        <w:t xml:space="preserve">ascienden a </w:t>
      </w:r>
      <w:r w:rsidRPr="002229F6" w:rsidR="00B3076B">
        <w:rPr>
          <w:color w:val="000000"/>
          <w:lang w:val="es-HN"/>
        </w:rPr>
        <w:t xml:space="preserve">USD </w:t>
      </w:r>
      <w:r w:rsidRPr="000128E1" w:rsidR="000128E1">
        <w:rPr>
          <w:color w:val="000000"/>
          <w:lang w:val="es-HN"/>
        </w:rPr>
        <w:t>6,656,561.82</w:t>
      </w:r>
      <w:r w:rsidR="00B3076B">
        <w:rPr>
          <w:color w:val="000000"/>
          <w:lang w:val="es-HN"/>
        </w:rPr>
        <w:t xml:space="preserve">. </w:t>
      </w:r>
    </w:p>
    <w:p w:rsidR="00B3076B" w:rsidP="0006331C" w:rsidRDefault="00B3076B" w14:paraId="74A33736" w14:textId="5EC38EEB">
      <w:pPr>
        <w:spacing w:after="0"/>
        <w:jc w:val="both"/>
        <w:rPr>
          <w:b/>
          <w:bCs/>
          <w:color w:val="000000"/>
          <w:lang w:val="es-HN"/>
        </w:rPr>
      </w:pPr>
    </w:p>
    <w:p w:rsidR="001262DD" w:rsidP="0006331C" w:rsidRDefault="000F77EA" w14:paraId="108A25F6" w14:textId="2CC5C542">
      <w:pPr>
        <w:spacing w:after="0"/>
        <w:jc w:val="both"/>
        <w:rPr>
          <w:color w:val="000000"/>
          <w:lang w:val="es-HN"/>
        </w:rPr>
      </w:pPr>
      <w:r w:rsidRPr="000F77EA">
        <w:rPr>
          <w:color w:val="000000"/>
          <w:lang w:val="es-HN"/>
        </w:rPr>
        <w:t>Con más de un año de ejecución, ha mostrado avances significativos en el apoyo a las actividades y productos del Proyecto de Fortalecimiento del Ecosistema Nacional de Registro Civil e Identificación de Honduras.</w:t>
      </w:r>
      <w:r w:rsidR="002229F6">
        <w:rPr>
          <w:color w:val="000000"/>
          <w:lang w:val="es-HN"/>
        </w:rPr>
        <w:t xml:space="preserve"> </w:t>
      </w:r>
      <w:r w:rsidRPr="000F77EA">
        <w:rPr>
          <w:color w:val="000000"/>
          <w:lang w:val="es-HN"/>
        </w:rPr>
        <w:t>Además, ha atravesado tres revisiones sustantivas de plazo para concluir los procesos de adquisición en curso. La fecha de cierre del proyecto está prevista para el 31 de diciembre de 2025.</w:t>
      </w:r>
    </w:p>
    <w:p w:rsidR="00B3076B" w:rsidP="0006331C" w:rsidRDefault="00B3076B" w14:paraId="6D0D3BE8" w14:textId="77777777">
      <w:pPr>
        <w:spacing w:after="0"/>
        <w:jc w:val="both"/>
        <w:rPr>
          <w:color w:val="000000"/>
          <w:lang w:val="es-HN"/>
        </w:rPr>
      </w:pPr>
    </w:p>
    <w:p w:rsidR="00A07D89" w:rsidP="0006331C" w:rsidRDefault="00A07D89" w14:paraId="5C053B45" w14:textId="4119912B">
      <w:pPr>
        <w:spacing w:after="0"/>
        <w:jc w:val="both"/>
        <w:rPr>
          <w:color w:val="000000"/>
          <w:lang w:val="es-HN"/>
        </w:rPr>
      </w:pPr>
      <w:r w:rsidRPr="00A07D89">
        <w:rPr>
          <w:color w:val="000000"/>
          <w:lang w:val="es-HN"/>
        </w:rPr>
        <w:t xml:space="preserve">En el </w:t>
      </w:r>
      <w:r w:rsidRPr="00A07D89">
        <w:rPr>
          <w:b/>
          <w:bCs/>
          <w:color w:val="000000"/>
          <w:lang w:val="es-HN"/>
        </w:rPr>
        <w:t>Producto 1</w:t>
      </w:r>
      <w:r>
        <w:rPr>
          <w:b/>
          <w:bCs/>
          <w:color w:val="000000"/>
          <w:lang w:val="es-HN"/>
        </w:rPr>
        <w:t xml:space="preserve"> (</w:t>
      </w:r>
      <w:r w:rsidRPr="00A07D89">
        <w:rPr>
          <w:color w:val="000000"/>
          <w:lang w:val="es-HN"/>
        </w:rPr>
        <w:t>Fortalecida la plataforma tecnológica del Sistema de Identificación Nacional (SIN), desarrollo del ecosistema de interoperabilidad (instituciones publico/privadas) a fin de garantizar la certeza, autenticidad y seguridad jurídica de los hechos, actos vitales y situaciones relacionas con personas naturales</w:t>
      </w:r>
      <w:r>
        <w:rPr>
          <w:color w:val="000000"/>
          <w:lang w:val="es-HN"/>
        </w:rPr>
        <w:t xml:space="preserve">) </w:t>
      </w:r>
      <w:r w:rsidRPr="00A07D89">
        <w:rPr>
          <w:color w:val="000000"/>
          <w:lang w:val="es-HN"/>
        </w:rPr>
        <w:t xml:space="preserve">se han alcanzado importantes logros, entre ellos, la implementación del nuevo Sistema de Identificación Nacional (SIN) y la capacitación de 1,361 </w:t>
      </w:r>
      <w:r w:rsidR="000128E1">
        <w:rPr>
          <w:color w:val="000000"/>
          <w:lang w:val="es-HN"/>
        </w:rPr>
        <w:t>registradores civiles a nivel nacional</w:t>
      </w:r>
      <w:r w:rsidRPr="00A07D89">
        <w:rPr>
          <w:color w:val="000000"/>
          <w:lang w:val="es-HN"/>
        </w:rPr>
        <w:t xml:space="preserve"> en su uso. Asimismo, se garantizó el soporte, mantenimiento y garantía de fábrica con </w:t>
      </w:r>
      <w:proofErr w:type="spellStart"/>
      <w:r w:rsidRPr="00A07D89">
        <w:rPr>
          <w:color w:val="000000"/>
          <w:lang w:val="es-HN"/>
        </w:rPr>
        <w:t>Mühlbauer</w:t>
      </w:r>
      <w:proofErr w:type="spellEnd"/>
      <w:r w:rsidRPr="00A07D89">
        <w:rPr>
          <w:color w:val="000000"/>
          <w:lang w:val="es-HN"/>
        </w:rPr>
        <w:t xml:space="preserve"> para asegurar el correcto funcionamiento del equipo. En términos de adquisiciones, se entregaron 5,000 lectores biométricos al RNP en diciembre de 2024, se compraron 21 antenas </w:t>
      </w:r>
      <w:proofErr w:type="spellStart"/>
      <w:r w:rsidRPr="00A07D89">
        <w:rPr>
          <w:color w:val="000000"/>
          <w:lang w:val="es-HN"/>
        </w:rPr>
        <w:t>Starlink</w:t>
      </w:r>
      <w:proofErr w:type="spellEnd"/>
      <w:r w:rsidRPr="00A07D89">
        <w:rPr>
          <w:color w:val="000000"/>
          <w:lang w:val="es-HN"/>
        </w:rPr>
        <w:t xml:space="preserve">, 460 nuevos kits de enrolamiento y 80 baterías UPS para la fábrica. Además, se brindó soporte en la reparación de kits de enrolamiento, se realizó una consultoría biométrica financiada por el PNUD y se implementó un sistema de gestión de inventarios para la entrega de </w:t>
      </w:r>
      <w:proofErr w:type="spellStart"/>
      <w:r w:rsidRPr="00A07D89">
        <w:rPr>
          <w:color w:val="000000"/>
          <w:lang w:val="es-HN"/>
        </w:rPr>
        <w:t>DNIs</w:t>
      </w:r>
      <w:proofErr w:type="spellEnd"/>
      <w:r w:rsidRPr="00A07D89">
        <w:rPr>
          <w:color w:val="000000"/>
          <w:lang w:val="es-HN"/>
        </w:rPr>
        <w:t>. También se llevó a cabo el mantenimiento de las impresoras CL 900 y el proceso de licitación para adquirir 21 quioscos de atención ciudadana.</w:t>
      </w:r>
    </w:p>
    <w:p w:rsidRPr="00A07D89" w:rsidR="00A07D89" w:rsidP="0006331C" w:rsidRDefault="00A07D89" w14:paraId="1C487109" w14:textId="77777777">
      <w:pPr>
        <w:spacing w:after="0"/>
        <w:jc w:val="both"/>
        <w:rPr>
          <w:color w:val="000000"/>
          <w:lang w:val="es-HN"/>
        </w:rPr>
      </w:pPr>
    </w:p>
    <w:p w:rsidRPr="00A07D89" w:rsidR="00A07D89" w:rsidP="0006331C" w:rsidRDefault="00A07D89" w14:paraId="4FBFA79F" w14:textId="5185C6C4">
      <w:pPr>
        <w:jc w:val="both"/>
        <w:rPr>
          <w:color w:val="000000"/>
          <w:lang w:val="es-HN"/>
        </w:rPr>
      </w:pPr>
      <w:r w:rsidRPr="00A07D89">
        <w:rPr>
          <w:color w:val="000000"/>
          <w:lang w:val="es-HN"/>
        </w:rPr>
        <w:t xml:space="preserve">Por su parte, en el </w:t>
      </w:r>
      <w:r w:rsidRPr="00A07D89">
        <w:rPr>
          <w:b/>
          <w:bCs/>
          <w:color w:val="000000"/>
          <w:lang w:val="es-HN"/>
        </w:rPr>
        <w:t>Producto 2</w:t>
      </w:r>
      <w:r>
        <w:rPr>
          <w:color w:val="000000"/>
          <w:lang w:val="es-HN"/>
        </w:rPr>
        <w:t xml:space="preserve"> (</w:t>
      </w:r>
      <w:r w:rsidRPr="00A07D89">
        <w:rPr>
          <w:color w:val="000000"/>
          <w:lang w:val="es-ES_tradnl"/>
        </w:rPr>
        <w:t>Ampliada y optimizada la cobertura nacional de RNP y su acondicionamiento físico y tecnológico</w:t>
      </w:r>
      <w:r>
        <w:rPr>
          <w:color w:val="000000"/>
          <w:lang w:val="es-HN"/>
        </w:rPr>
        <w:t xml:space="preserve">) </w:t>
      </w:r>
      <w:r w:rsidRPr="00A07D89">
        <w:rPr>
          <w:color w:val="000000"/>
          <w:lang w:val="es-HN"/>
        </w:rPr>
        <w:t xml:space="preserve">destacan logros como la aprobación de los lineamientos generales y la selección de la ubicación para el Data Center </w:t>
      </w:r>
      <w:proofErr w:type="spellStart"/>
      <w:r w:rsidRPr="00A07D89">
        <w:rPr>
          <w:color w:val="000000"/>
          <w:lang w:val="es-HN"/>
        </w:rPr>
        <w:t>Tier</w:t>
      </w:r>
      <w:proofErr w:type="spellEnd"/>
      <w:r w:rsidRPr="00A07D89">
        <w:rPr>
          <w:color w:val="000000"/>
          <w:lang w:val="es-HN"/>
        </w:rPr>
        <w:t xml:space="preserve"> II, así como la remodelación del piso 9 del edificio Torre Futura y la realización de reparaciones eléctricas en el mismo edificio. Se completaron también l</w:t>
      </w:r>
      <w:r w:rsidR="000128E1">
        <w:rPr>
          <w:color w:val="000000"/>
          <w:lang w:val="es-HN"/>
        </w:rPr>
        <w:t>os procesos de adjudicación en la</w:t>
      </w:r>
      <w:r w:rsidRPr="00A07D89">
        <w:rPr>
          <w:color w:val="000000"/>
          <w:lang w:val="es-HN"/>
        </w:rPr>
        <w:t xml:space="preserve"> remodelación de la fábrica de impresión y producción, del Registro Civil Regional en la ciudad de Nacaome y de 23 ventanillas de atención ciudadana. Finalmente, se adquirieron </w:t>
      </w:r>
      <w:r w:rsidRPr="00A07D89">
        <w:rPr>
          <w:color w:val="000000"/>
          <w:lang w:val="es-HN"/>
        </w:rPr>
        <w:lastRenderedPageBreak/>
        <w:t>e instalaron generadores eléctricos para abastecer de energía tanto a la fábrica como al Data Center localizado en el edificio del IPM.</w:t>
      </w:r>
    </w:p>
    <w:p w:rsidRPr="00A07D89" w:rsidR="00A07D89" w:rsidP="0006331C" w:rsidRDefault="00A07D89" w14:paraId="068E6BA3" w14:textId="77777777">
      <w:pPr>
        <w:spacing w:after="0"/>
        <w:jc w:val="both"/>
        <w:rPr>
          <w:color w:val="000000"/>
          <w:lang w:val="es-HN"/>
        </w:rPr>
      </w:pPr>
      <w:r w:rsidRPr="00A07D89">
        <w:rPr>
          <w:color w:val="000000"/>
          <w:lang w:val="es-HN"/>
        </w:rPr>
        <w:t>Esta consolidación de logros refleja avances significativos en la implementación y mejora de los sistemas de identificación y servicios ciudadanos.</w:t>
      </w:r>
    </w:p>
    <w:p w:rsidR="00A07D89" w:rsidP="0006331C" w:rsidRDefault="00A07D89" w14:paraId="0DC0A43A" w14:textId="77777777">
      <w:pPr>
        <w:spacing w:after="0"/>
        <w:jc w:val="both"/>
        <w:rPr>
          <w:color w:val="000000"/>
          <w:lang w:val="es-HN"/>
        </w:rPr>
      </w:pPr>
    </w:p>
    <w:p w:rsidRPr="002B34C2" w:rsidR="001262DD" w:rsidP="0006331C" w:rsidRDefault="001262DD" w14:paraId="7915A6F5" w14:textId="385FC5B0">
      <w:pPr>
        <w:pStyle w:val="Heading1"/>
        <w:jc w:val="both"/>
        <w:rPr>
          <w:color w:val="000000"/>
          <w:lang w:val="es-HN"/>
        </w:rPr>
      </w:pPr>
      <w:bookmarkStart w:name="_Toc187250970" w:id="15"/>
      <w:r w:rsidRPr="002B34C2">
        <w:rPr>
          <w:color w:val="000000"/>
          <w:lang w:val="es-HN"/>
        </w:rPr>
        <w:t>Antecedentes</w:t>
      </w:r>
      <w:bookmarkEnd w:id="15"/>
    </w:p>
    <w:p w:rsidRPr="000F77EA" w:rsidR="001262DD" w:rsidP="0006331C" w:rsidRDefault="001262DD" w14:paraId="3A1C0D27" w14:textId="77777777">
      <w:pPr>
        <w:spacing w:after="0"/>
        <w:jc w:val="both"/>
        <w:rPr>
          <w:b/>
          <w:bCs/>
          <w:color w:val="000000"/>
          <w:lang w:val="es-HN"/>
        </w:rPr>
      </w:pPr>
    </w:p>
    <w:p w:rsidRPr="00344D31" w:rsidR="00344D31" w:rsidP="0006331C" w:rsidRDefault="00344D31" w14:paraId="4C5F65EE" w14:textId="65E9FECC">
      <w:pPr>
        <w:spacing w:after="0"/>
        <w:jc w:val="both"/>
        <w:rPr>
          <w:color w:val="000000"/>
          <w:lang w:val="es-HN"/>
        </w:rPr>
      </w:pPr>
      <w:r w:rsidRPr="00344D31">
        <w:rPr>
          <w:color w:val="000000"/>
          <w:lang w:val="es-HN"/>
        </w:rPr>
        <w:t>Enmarcado en un proceso de modernización y fortalecimiento institucional recogido en su</w:t>
      </w:r>
      <w:r>
        <w:rPr>
          <w:color w:val="000000"/>
          <w:lang w:val="es-HN"/>
        </w:rPr>
        <w:t xml:space="preserve"> </w:t>
      </w:r>
      <w:r w:rsidRPr="00344D31">
        <w:rPr>
          <w:color w:val="000000"/>
          <w:lang w:val="es-HN"/>
        </w:rPr>
        <w:t>Plan Estratégico Institucional 2019-2023 (PEI), el Registro Nacional de las Personas</w:t>
      </w:r>
      <w:r>
        <w:rPr>
          <w:color w:val="000000"/>
          <w:lang w:val="es-HN"/>
        </w:rPr>
        <w:t xml:space="preserve"> </w:t>
      </w:r>
      <w:r w:rsidRPr="00344D31">
        <w:rPr>
          <w:color w:val="000000"/>
          <w:lang w:val="es-HN"/>
        </w:rPr>
        <w:t>(RNP) viene desarrollando una serie de trabajos internos para mejorar la eficacia y</w:t>
      </w:r>
      <w:r>
        <w:rPr>
          <w:color w:val="000000"/>
          <w:lang w:val="es-HN"/>
        </w:rPr>
        <w:t xml:space="preserve"> </w:t>
      </w:r>
      <w:r w:rsidRPr="00344D31">
        <w:rPr>
          <w:color w:val="000000"/>
          <w:lang w:val="es-HN"/>
        </w:rPr>
        <w:t>eficiencia de sus servicios dirigidos a toda la población hondureña. El Proyecto de</w:t>
      </w:r>
      <w:r>
        <w:rPr>
          <w:color w:val="000000"/>
          <w:lang w:val="es-HN"/>
        </w:rPr>
        <w:t xml:space="preserve"> </w:t>
      </w:r>
      <w:r w:rsidRPr="00344D31">
        <w:rPr>
          <w:color w:val="000000"/>
          <w:lang w:val="es-HN"/>
        </w:rPr>
        <w:t>Fortalecimiento Institucional del RNP (en adelante el Proyecto) expande las acciones</w:t>
      </w:r>
      <w:r>
        <w:rPr>
          <w:color w:val="000000"/>
          <w:lang w:val="es-HN"/>
        </w:rPr>
        <w:t xml:space="preserve"> </w:t>
      </w:r>
      <w:r w:rsidRPr="00344D31">
        <w:rPr>
          <w:color w:val="000000"/>
          <w:lang w:val="es-HN"/>
        </w:rPr>
        <w:t>contempladas en el Plan de Inicio suscrito entre RNP y PNUD en julio del 2023.</w:t>
      </w:r>
    </w:p>
    <w:p w:rsidR="00344D31" w:rsidP="0006331C" w:rsidRDefault="00344D31" w14:paraId="35F1A81A" w14:textId="77777777">
      <w:pPr>
        <w:spacing w:after="0"/>
        <w:jc w:val="both"/>
        <w:rPr>
          <w:color w:val="000000"/>
          <w:lang w:val="es-HN"/>
        </w:rPr>
      </w:pPr>
    </w:p>
    <w:p w:rsidRPr="00344D31" w:rsidR="00344D31" w:rsidP="0006331C" w:rsidRDefault="00344D31" w14:paraId="1C001E87" w14:textId="1A58F36C">
      <w:pPr>
        <w:spacing w:after="0"/>
        <w:jc w:val="both"/>
        <w:rPr>
          <w:color w:val="000000"/>
          <w:lang w:val="es-HN"/>
        </w:rPr>
      </w:pPr>
      <w:r w:rsidRPr="00344D31">
        <w:rPr>
          <w:color w:val="000000"/>
          <w:lang w:val="es-HN"/>
        </w:rPr>
        <w:t>El Proyecto se conforma para dar respuesta a 3 de los objetivos del Plan Estratégico</w:t>
      </w:r>
      <w:r>
        <w:rPr>
          <w:color w:val="000000"/>
          <w:lang w:val="es-HN"/>
        </w:rPr>
        <w:t xml:space="preserve"> </w:t>
      </w:r>
      <w:r w:rsidRPr="00344D31">
        <w:rPr>
          <w:color w:val="000000"/>
          <w:lang w:val="es-HN"/>
        </w:rPr>
        <w:t>Institucional, concretamente a los objetivos: 1(Fortalecer el registro civil para garantizar a</w:t>
      </w:r>
      <w:r>
        <w:rPr>
          <w:color w:val="000000"/>
          <w:lang w:val="es-HN"/>
        </w:rPr>
        <w:t xml:space="preserve"> </w:t>
      </w:r>
      <w:r w:rsidRPr="00344D31">
        <w:rPr>
          <w:color w:val="000000"/>
          <w:lang w:val="es-HN"/>
        </w:rPr>
        <w:t>todas las personas naturales la veracidad de la inscripción de los hechos y actos civiles); 3</w:t>
      </w:r>
      <w:r>
        <w:rPr>
          <w:color w:val="000000"/>
          <w:lang w:val="es-HN"/>
        </w:rPr>
        <w:t xml:space="preserve"> </w:t>
      </w:r>
      <w:r w:rsidRPr="00344D31">
        <w:rPr>
          <w:color w:val="000000"/>
          <w:lang w:val="es-HN"/>
        </w:rPr>
        <w:t>(Fortalecer el archivo documental para garantizar la adecuada custodia, seguridad,</w:t>
      </w:r>
      <w:r>
        <w:rPr>
          <w:color w:val="000000"/>
          <w:lang w:val="es-HN"/>
        </w:rPr>
        <w:t xml:space="preserve"> </w:t>
      </w:r>
      <w:r w:rsidRPr="00344D31">
        <w:rPr>
          <w:color w:val="000000"/>
          <w:lang w:val="es-HN"/>
        </w:rPr>
        <w:t>conservación, restauración y administración de toda la documentación e información); y, 5</w:t>
      </w:r>
      <w:r>
        <w:rPr>
          <w:color w:val="000000"/>
          <w:lang w:val="es-HN"/>
        </w:rPr>
        <w:t xml:space="preserve"> </w:t>
      </w:r>
      <w:r w:rsidRPr="00344D31">
        <w:rPr>
          <w:color w:val="000000"/>
          <w:lang w:val="es-HN"/>
        </w:rPr>
        <w:t>(Implementar una plataforma interoperable que asegure el adecuado intercambio de</w:t>
      </w:r>
      <w:r>
        <w:rPr>
          <w:color w:val="000000"/>
          <w:lang w:val="es-HN"/>
        </w:rPr>
        <w:t xml:space="preserve"> </w:t>
      </w:r>
      <w:r w:rsidRPr="00344D31">
        <w:rPr>
          <w:color w:val="000000"/>
          <w:lang w:val="es-HN"/>
        </w:rPr>
        <w:t>información para mejorar la entrega de servicios integrales certificados basados en</w:t>
      </w:r>
    </w:p>
    <w:p w:rsidRPr="00344D31" w:rsidR="00344D31" w:rsidP="0006331C" w:rsidRDefault="00344D31" w14:paraId="4B9FDCC3" w14:textId="07451AE8">
      <w:pPr>
        <w:spacing w:after="0"/>
        <w:jc w:val="both"/>
        <w:rPr>
          <w:color w:val="000000"/>
          <w:lang w:val="es-HN"/>
        </w:rPr>
      </w:pPr>
      <w:r w:rsidRPr="00344D31">
        <w:rPr>
          <w:color w:val="000000"/>
          <w:lang w:val="es-HN"/>
        </w:rPr>
        <w:t>información digital integral, veraz, valida y oportuna).</w:t>
      </w:r>
    </w:p>
    <w:p w:rsidRPr="00344D31" w:rsidR="00344D31" w:rsidP="0006331C" w:rsidRDefault="00344D31" w14:paraId="40B51A46" w14:textId="15DAD5B4">
      <w:pPr>
        <w:spacing w:after="0"/>
        <w:jc w:val="both"/>
        <w:rPr>
          <w:color w:val="000000"/>
          <w:lang w:val="es-HN"/>
        </w:rPr>
      </w:pPr>
    </w:p>
    <w:p w:rsidRPr="00344D31" w:rsidR="00344D31" w:rsidP="0006331C" w:rsidRDefault="00344D31" w14:paraId="00676F2B" w14:textId="28D7C0AF">
      <w:pPr>
        <w:spacing w:after="0"/>
        <w:jc w:val="both"/>
        <w:rPr>
          <w:color w:val="000000"/>
          <w:lang w:val="es-HN"/>
        </w:rPr>
      </w:pPr>
      <w:r w:rsidRPr="00344D31">
        <w:rPr>
          <w:color w:val="000000"/>
          <w:lang w:val="es-HN"/>
        </w:rPr>
        <w:t>Cobra especial relevancia la contribución del Proyecto al primer objetivo del PEI en la</w:t>
      </w:r>
      <w:r>
        <w:rPr>
          <w:color w:val="000000"/>
          <w:lang w:val="es-HN"/>
        </w:rPr>
        <w:t xml:space="preserve"> </w:t>
      </w:r>
      <w:r w:rsidRPr="00344D31">
        <w:rPr>
          <w:color w:val="000000"/>
          <w:lang w:val="es-HN"/>
        </w:rPr>
        <w:t>medida en que la estrategia de intervención que se propone se orienta a sentar las bases</w:t>
      </w:r>
      <w:r>
        <w:rPr>
          <w:color w:val="000000"/>
          <w:lang w:val="es-HN"/>
        </w:rPr>
        <w:t xml:space="preserve"> </w:t>
      </w:r>
      <w:r w:rsidRPr="00344D31">
        <w:rPr>
          <w:color w:val="000000"/>
          <w:lang w:val="es-HN"/>
        </w:rPr>
        <w:t>institucionales, tecnológicas y operacionales para hacer efectivo el cumplimiento de la Ley</w:t>
      </w:r>
      <w:r>
        <w:rPr>
          <w:color w:val="000000"/>
          <w:lang w:val="es-HN"/>
        </w:rPr>
        <w:t xml:space="preserve"> </w:t>
      </w:r>
      <w:r w:rsidRPr="00344D31">
        <w:rPr>
          <w:color w:val="000000"/>
          <w:lang w:val="es-HN"/>
        </w:rPr>
        <w:t>del Registro Nacional de las Personas y del Código de la Niñez y Adolescencia de</w:t>
      </w:r>
      <w:r>
        <w:rPr>
          <w:color w:val="000000"/>
          <w:lang w:val="es-HN"/>
        </w:rPr>
        <w:t xml:space="preserve"> </w:t>
      </w:r>
      <w:r w:rsidRPr="00344D31">
        <w:rPr>
          <w:color w:val="000000"/>
          <w:lang w:val="es-HN"/>
        </w:rPr>
        <w:t>Honduras, entre otros, en cuanto a garantizar la debida inscripción, registro e identificación</w:t>
      </w:r>
      <w:r>
        <w:rPr>
          <w:color w:val="000000"/>
          <w:lang w:val="es-HN"/>
        </w:rPr>
        <w:t xml:space="preserve"> </w:t>
      </w:r>
      <w:r w:rsidRPr="00344D31">
        <w:rPr>
          <w:color w:val="000000"/>
          <w:lang w:val="es-HN"/>
        </w:rPr>
        <w:t>de las personas desde su nacimiento. En este sentido el Proyecto proveerá la estructura</w:t>
      </w:r>
      <w:r>
        <w:rPr>
          <w:color w:val="000000"/>
          <w:lang w:val="es-HN"/>
        </w:rPr>
        <w:t xml:space="preserve"> </w:t>
      </w:r>
      <w:r w:rsidRPr="00344D31">
        <w:rPr>
          <w:color w:val="000000"/>
          <w:lang w:val="es-HN"/>
        </w:rPr>
        <w:t>tecnológica para llevar a cabo en el 2024 un proceso de enrolamiento biométrico de</w:t>
      </w:r>
      <w:r>
        <w:rPr>
          <w:color w:val="000000"/>
          <w:lang w:val="es-HN"/>
        </w:rPr>
        <w:t xml:space="preserve"> </w:t>
      </w:r>
      <w:r w:rsidRPr="00344D31">
        <w:rPr>
          <w:color w:val="000000"/>
          <w:lang w:val="es-HN"/>
        </w:rPr>
        <w:t>alrededor 1.5 millones de menores hondureños entre 6 y 17 años que contará con el apoyo</w:t>
      </w:r>
      <w:r>
        <w:rPr>
          <w:color w:val="000000"/>
          <w:lang w:val="es-HN"/>
        </w:rPr>
        <w:t xml:space="preserve"> </w:t>
      </w:r>
      <w:r w:rsidRPr="00344D31">
        <w:rPr>
          <w:color w:val="000000"/>
          <w:lang w:val="es-HN"/>
        </w:rPr>
        <w:t>del Banco Mundial (BM) y PNUD.</w:t>
      </w:r>
    </w:p>
    <w:p w:rsidRPr="00344D31" w:rsidR="00344D31" w:rsidP="0006331C" w:rsidRDefault="00344D31" w14:paraId="01347439" w14:textId="77777777">
      <w:pPr>
        <w:spacing w:after="0"/>
        <w:jc w:val="both"/>
        <w:rPr>
          <w:color w:val="000000"/>
          <w:lang w:val="es-HN"/>
        </w:rPr>
      </w:pPr>
    </w:p>
    <w:p w:rsidRPr="00344D31" w:rsidR="00344D31" w:rsidP="0006331C" w:rsidRDefault="00344D31" w14:paraId="5A63733F" w14:textId="436911E5">
      <w:pPr>
        <w:spacing w:after="0"/>
        <w:jc w:val="both"/>
        <w:rPr>
          <w:color w:val="000000"/>
          <w:lang w:val="es-HN"/>
        </w:rPr>
      </w:pPr>
      <w:r w:rsidRPr="00344D31">
        <w:rPr>
          <w:color w:val="000000"/>
          <w:lang w:val="es-HN"/>
        </w:rPr>
        <w:t>El Proyecto establece un único resultado que se describe como: fortalecida la capacidad</w:t>
      </w:r>
      <w:r>
        <w:rPr>
          <w:color w:val="000000"/>
          <w:lang w:val="es-HN"/>
        </w:rPr>
        <w:t xml:space="preserve"> </w:t>
      </w:r>
      <w:r w:rsidRPr="00344D31">
        <w:rPr>
          <w:color w:val="000000"/>
          <w:lang w:val="es-HN"/>
        </w:rPr>
        <w:t>institucional del RNP para garantizar la inscripción oportuna de menores con características</w:t>
      </w:r>
      <w:r>
        <w:rPr>
          <w:color w:val="000000"/>
          <w:lang w:val="es-HN"/>
        </w:rPr>
        <w:t xml:space="preserve"> </w:t>
      </w:r>
      <w:r w:rsidRPr="00344D31">
        <w:rPr>
          <w:color w:val="000000"/>
          <w:lang w:val="es-HN"/>
        </w:rPr>
        <w:t>biométricas y brindar servicios más eficientes a la ciudadanía e instituciones conexas,</w:t>
      </w:r>
      <w:r>
        <w:rPr>
          <w:color w:val="000000"/>
          <w:lang w:val="es-HN"/>
        </w:rPr>
        <w:t xml:space="preserve"> </w:t>
      </w:r>
      <w:r w:rsidRPr="00344D31">
        <w:rPr>
          <w:color w:val="000000"/>
          <w:lang w:val="es-HN"/>
        </w:rPr>
        <w:t>públicas y privadas a través de un proceso de tecnologización de punta, de la optimización</w:t>
      </w:r>
      <w:r>
        <w:rPr>
          <w:color w:val="000000"/>
          <w:lang w:val="es-HN"/>
        </w:rPr>
        <w:t xml:space="preserve"> </w:t>
      </w:r>
      <w:r w:rsidRPr="00344D31">
        <w:rPr>
          <w:color w:val="000000"/>
          <w:lang w:val="es-HN"/>
        </w:rPr>
        <w:t>de los procesos operacionales y la adecuación logística que requiere una institución</w:t>
      </w:r>
      <w:r>
        <w:rPr>
          <w:color w:val="000000"/>
          <w:lang w:val="es-HN"/>
        </w:rPr>
        <w:t xml:space="preserve"> </w:t>
      </w:r>
      <w:r w:rsidRPr="00344D31">
        <w:rPr>
          <w:color w:val="000000"/>
          <w:lang w:val="es-HN"/>
        </w:rPr>
        <w:t>moderna. A este resultado contribuyen 2 productos: P1. Fortalecida la plataforma</w:t>
      </w:r>
    </w:p>
    <w:p w:rsidRPr="00344D31" w:rsidR="001262DD" w:rsidP="0006331C" w:rsidRDefault="00344D31" w14:paraId="5D48BAF6" w14:textId="1812839E">
      <w:pPr>
        <w:spacing w:after="0"/>
        <w:jc w:val="both"/>
        <w:rPr>
          <w:color w:val="000000"/>
          <w:lang w:val="es-HN"/>
        </w:rPr>
      </w:pPr>
      <w:r w:rsidRPr="285086D7" w:rsidR="00344D31">
        <w:rPr>
          <w:color w:val="000000" w:themeColor="text1" w:themeTint="FF" w:themeShade="FF"/>
          <w:lang w:val="es-HN"/>
        </w:rPr>
        <w:t>tecnológica del Sistema de Identificación Nacional (SIN) y desarrollado el ecosistema de</w:t>
      </w:r>
      <w:r w:rsidRPr="285086D7" w:rsidR="00344D31">
        <w:rPr>
          <w:color w:val="000000" w:themeColor="text1" w:themeTint="FF" w:themeShade="FF"/>
          <w:lang w:val="es-HN"/>
        </w:rPr>
        <w:t xml:space="preserve"> </w:t>
      </w:r>
      <w:r w:rsidRPr="285086D7" w:rsidR="00344D31">
        <w:rPr>
          <w:color w:val="000000" w:themeColor="text1" w:themeTint="FF" w:themeShade="FF"/>
          <w:lang w:val="es-HN"/>
        </w:rPr>
        <w:t>interoperabilidad (instituciones publico/privadas) a fin de garantizar la certeza, autenticidad</w:t>
      </w:r>
      <w:r w:rsidRPr="285086D7" w:rsidR="00344D31">
        <w:rPr>
          <w:color w:val="000000" w:themeColor="text1" w:themeTint="FF" w:themeShade="FF"/>
          <w:lang w:val="es-HN"/>
        </w:rPr>
        <w:t xml:space="preserve"> </w:t>
      </w:r>
      <w:r w:rsidRPr="285086D7" w:rsidR="00344D31">
        <w:rPr>
          <w:color w:val="000000" w:themeColor="text1" w:themeTint="FF" w:themeShade="FF"/>
          <w:lang w:val="es-HN"/>
        </w:rPr>
        <w:t>y seguridad jurídica de los hechos, actos vitales y situaciones relacionas con personas</w:t>
      </w:r>
      <w:r w:rsidRPr="285086D7" w:rsidR="00344D31">
        <w:rPr>
          <w:color w:val="000000" w:themeColor="text1" w:themeTint="FF" w:themeShade="FF"/>
          <w:lang w:val="es-HN"/>
        </w:rPr>
        <w:t xml:space="preserve"> </w:t>
      </w:r>
      <w:r w:rsidRPr="285086D7" w:rsidR="00344D31">
        <w:rPr>
          <w:color w:val="000000" w:themeColor="text1" w:themeTint="FF" w:themeShade="FF"/>
          <w:lang w:val="es-HN"/>
        </w:rPr>
        <w:t>naturales y, P2. Ampliada y optimizada la cobertura nacional del RNP y su acondicionamiento físico y tecnológico. El PNUD apoyará conforme a los requerimientos que sean acordados con el RNP en el marco del plan de trabajo anual y del plan de adquisiciones todo el proceso de adquisiciones de nueva tecnología, materiales, equipos, servicios de desarrollo de infraestructuras y otros servicios conexos de diferente naturaleza para llevar a cabo el proceso. El PNUD apoyará así mismo al RNP para capacitar al personal seleccionado que participará en la implementación del proyecto.</w:t>
      </w:r>
    </w:p>
    <w:p w:rsidRPr="002B34C2" w:rsidR="00285060" w:rsidP="002B34C2" w:rsidRDefault="000128E1" w14:paraId="6E747321" w14:textId="4B2B7EB9">
      <w:pPr>
        <w:pStyle w:val="Heading1"/>
        <w:rPr>
          <w:color w:val="000000"/>
          <w:lang w:val="es-HN"/>
        </w:rPr>
      </w:pPr>
      <w:r w:rsidRPr="002B34C2">
        <w:rPr>
          <w:color w:val="000000"/>
          <w:lang w:val="es-HN"/>
        </w:rPr>
        <w:t xml:space="preserve">Revisión de Avance </w:t>
      </w:r>
    </w:p>
    <w:p w:rsidR="00285060" w:rsidP="0006331C" w:rsidRDefault="00285060" w14:paraId="7ED770C9" w14:textId="77777777">
      <w:pPr>
        <w:spacing w:after="0"/>
        <w:jc w:val="both"/>
        <w:rPr>
          <w:color w:val="000000"/>
          <w:lang w:val="es-HN"/>
        </w:rPr>
      </w:pPr>
    </w:p>
    <w:p w:rsidR="00285060" w:rsidP="0006331C" w:rsidRDefault="00285060" w14:paraId="2A0EBA9E" w14:textId="5766A5D1">
      <w:pPr>
        <w:spacing w:after="0"/>
        <w:jc w:val="both"/>
        <w:rPr>
          <w:color w:val="000000"/>
          <w:lang w:val="es-HN"/>
        </w:rPr>
      </w:pPr>
      <w:r>
        <w:rPr>
          <w:color w:val="000000"/>
          <w:lang w:val="es-HN"/>
        </w:rPr>
        <w:t>En el producto 1 se tienen los siguientes logros: 1) Nuevo Sistema de Identificación Nacional ,2) 1,361 personas capacitadas en el nuevo SIN, 3) Soporte, Mantenimiento y Garantía de la Fábrica con</w:t>
      </w:r>
      <w:r w:rsidRPr="00B3076B">
        <w:rPr>
          <w:lang w:val="es-HN"/>
        </w:rPr>
        <w:t xml:space="preserve"> </w:t>
      </w:r>
      <w:proofErr w:type="spellStart"/>
      <w:r w:rsidRPr="00B3076B">
        <w:rPr>
          <w:color w:val="000000"/>
          <w:lang w:val="es-HN"/>
        </w:rPr>
        <w:t>Mühlbauer</w:t>
      </w:r>
      <w:proofErr w:type="spellEnd"/>
      <w:r w:rsidRPr="00B3076B">
        <w:rPr>
          <w:color w:val="000000"/>
          <w:lang w:val="es-HN"/>
        </w:rPr>
        <w:t xml:space="preserve"> para asegurar el funcionamiento del equipo</w:t>
      </w:r>
      <w:r>
        <w:rPr>
          <w:color w:val="000000"/>
          <w:lang w:val="es-HN"/>
        </w:rPr>
        <w:t xml:space="preserve">, 4) 5,000 lectores biométricos entregados en diciembre de 2024 al RNP, 5) Compra de 21 antenas </w:t>
      </w:r>
      <w:proofErr w:type="spellStart"/>
      <w:r>
        <w:rPr>
          <w:color w:val="000000"/>
          <w:lang w:val="es-HN"/>
        </w:rPr>
        <w:t>Starlink</w:t>
      </w:r>
      <w:proofErr w:type="spellEnd"/>
      <w:r>
        <w:rPr>
          <w:color w:val="000000"/>
          <w:lang w:val="es-HN"/>
        </w:rPr>
        <w:t xml:space="preserve">, 6)  Soporte en la reparación de kits de enrolamiento, 7) Compra de 460 nuevos kits de enrolamiento, 8) Consultoría </w:t>
      </w:r>
      <w:r w:rsidR="0006331C">
        <w:rPr>
          <w:color w:val="000000"/>
          <w:lang w:val="es-HN"/>
        </w:rPr>
        <w:t>Biométrica</w:t>
      </w:r>
      <w:r>
        <w:rPr>
          <w:color w:val="000000"/>
          <w:lang w:val="es-HN"/>
        </w:rPr>
        <w:t xml:space="preserve"> con fondos del PNUD, 9) Sistema de entrega de inventarios de </w:t>
      </w:r>
      <w:proofErr w:type="spellStart"/>
      <w:r>
        <w:rPr>
          <w:color w:val="000000"/>
          <w:lang w:val="es-HN"/>
        </w:rPr>
        <w:t>DNIs</w:t>
      </w:r>
      <w:proofErr w:type="spellEnd"/>
      <w:r>
        <w:rPr>
          <w:color w:val="000000"/>
          <w:lang w:val="es-HN"/>
        </w:rPr>
        <w:t xml:space="preserve">, 10 ) Mantenimiento de las impresoras CL 900, 11) Proceso de licitación de 21 quioscos de atención ciudadana, 12) Compra de 80 </w:t>
      </w:r>
      <w:r w:rsidR="0006331C">
        <w:rPr>
          <w:color w:val="000000"/>
          <w:lang w:val="es-HN"/>
        </w:rPr>
        <w:t>baterías</w:t>
      </w:r>
      <w:r>
        <w:rPr>
          <w:color w:val="000000"/>
          <w:lang w:val="es-HN"/>
        </w:rPr>
        <w:t xml:space="preserve"> UPS para la fábrica. </w:t>
      </w:r>
    </w:p>
    <w:p w:rsidR="00285060" w:rsidP="0006331C" w:rsidRDefault="00285060" w14:paraId="121A12F2" w14:textId="77777777">
      <w:pPr>
        <w:spacing w:after="0"/>
        <w:jc w:val="both"/>
        <w:rPr>
          <w:color w:val="000000"/>
          <w:lang w:val="es-HN"/>
        </w:rPr>
      </w:pPr>
    </w:p>
    <w:p w:rsidR="00285060" w:rsidP="0006331C" w:rsidRDefault="00285060" w14:paraId="0D5595B3" w14:textId="77777777">
      <w:pPr>
        <w:spacing w:after="0"/>
        <w:jc w:val="both"/>
        <w:rPr>
          <w:color w:val="000000"/>
          <w:lang w:val="es-HN"/>
        </w:rPr>
      </w:pPr>
      <w:r>
        <w:rPr>
          <w:color w:val="000000"/>
          <w:lang w:val="es-HN"/>
        </w:rPr>
        <w:t xml:space="preserve">Los logros en el producto 2 están: 1) aprobación de los lineamientos generales y ubicación del Data Center </w:t>
      </w:r>
      <w:proofErr w:type="spellStart"/>
      <w:r>
        <w:rPr>
          <w:color w:val="000000"/>
          <w:lang w:val="es-HN"/>
        </w:rPr>
        <w:t>Tier</w:t>
      </w:r>
      <w:proofErr w:type="spellEnd"/>
      <w:r>
        <w:rPr>
          <w:color w:val="000000"/>
          <w:lang w:val="es-HN"/>
        </w:rPr>
        <w:t xml:space="preserve"> II, 2) Remodelación del piso 9 de Torre Futura, 3) Reparaciones eléctricas del edificio Torre Futura, 4 ) Remodelación de la Fabrica, 5) Remodelación del Registro Civil Regional de la ciudad de Nacaome, 6) Remodelación de 23 ventanillas de atención ciudadana y 7) Compra e instalación de generadores de energía eléctrica para suplir a la fábrica y al data center localizado en el edificio del IPM.</w:t>
      </w:r>
    </w:p>
    <w:p w:rsidR="00285060" w:rsidP="0006331C" w:rsidRDefault="00285060" w14:paraId="0C930299" w14:textId="77777777">
      <w:pPr>
        <w:spacing w:after="0"/>
        <w:jc w:val="both"/>
        <w:rPr>
          <w:b/>
          <w:bCs/>
          <w:color w:val="000000"/>
          <w:lang w:val="es-HN"/>
        </w:rPr>
      </w:pPr>
    </w:p>
    <w:p w:rsidR="000128E1" w:rsidP="0006331C" w:rsidRDefault="000128E1" w14:paraId="7BF2B534" w14:textId="6F0C85DA">
      <w:pPr>
        <w:spacing w:after="0"/>
        <w:jc w:val="both"/>
        <w:rPr>
          <w:color w:val="000000"/>
          <w:lang w:val="es-HN"/>
        </w:rPr>
      </w:pPr>
      <w:r>
        <w:rPr>
          <w:color w:val="000000"/>
          <w:lang w:val="es-HN"/>
        </w:rPr>
        <w:t xml:space="preserve">El proyecto a la fecha tiene una disponibilidad de USD </w:t>
      </w:r>
      <w:r w:rsidRPr="000F77EA">
        <w:rPr>
          <w:color w:val="000000"/>
          <w:lang w:val="es-HN"/>
        </w:rPr>
        <w:t>4,041,770.86</w:t>
      </w:r>
      <w:r>
        <w:rPr>
          <w:color w:val="000000"/>
          <w:lang w:val="es-HN"/>
        </w:rPr>
        <w:t xml:space="preserve">, mientras que las actividades pendientes del RNP para el periodo 2025 ascienden a </w:t>
      </w:r>
      <w:r w:rsidRPr="002229F6">
        <w:rPr>
          <w:color w:val="000000"/>
          <w:lang w:val="es-HN"/>
        </w:rPr>
        <w:t>USD</w:t>
      </w:r>
      <w:r w:rsidRPr="000128E1">
        <w:rPr>
          <w:color w:val="000000"/>
          <w:lang w:val="es-HN"/>
        </w:rPr>
        <w:t xml:space="preserve"> 6,656,561.82</w:t>
      </w:r>
      <w:r>
        <w:rPr>
          <w:color w:val="000000"/>
          <w:lang w:val="es-HN"/>
        </w:rPr>
        <w:t>. El siguiente cuadro presenta dichas necesidades.</w:t>
      </w:r>
    </w:p>
    <w:p w:rsidR="000128E1" w:rsidP="0006331C" w:rsidRDefault="000128E1" w14:paraId="52552060" w14:textId="77777777">
      <w:pPr>
        <w:spacing w:after="0"/>
        <w:jc w:val="both"/>
        <w:rPr>
          <w:color w:val="000000"/>
          <w:lang w:val="es-HN"/>
        </w:rPr>
      </w:pPr>
    </w:p>
    <w:tbl>
      <w:tblPr>
        <w:tblW w:w="5000" w:type="pct"/>
        <w:tblCellMar>
          <w:left w:w="0" w:type="dxa"/>
          <w:right w:w="0" w:type="dxa"/>
        </w:tblCellMar>
        <w:tblLook w:val="0600" w:firstRow="0" w:lastRow="0" w:firstColumn="0" w:lastColumn="0" w:noHBand="1" w:noVBand="1"/>
      </w:tblPr>
      <w:tblGrid>
        <w:gridCol w:w="533"/>
        <w:gridCol w:w="4366"/>
        <w:gridCol w:w="2102"/>
        <w:gridCol w:w="2339"/>
      </w:tblGrid>
      <w:tr w:rsidRPr="000128E1" w:rsidR="000128E1" w:rsidTr="002B34C2" w14:paraId="3B9A4328" w14:textId="77777777">
        <w:trPr>
          <w:trHeight w:val="309"/>
        </w:trPr>
        <w:tc>
          <w:tcPr>
            <w:tcW w:w="285" w:type="pct"/>
            <w:tcBorders>
              <w:top w:val="single" w:color="FFFFFF" w:sz="8" w:space="0"/>
              <w:left w:val="single" w:color="FFFFFF" w:sz="8" w:space="0"/>
              <w:bottom w:val="single" w:color="FFFFFF" w:sz="8" w:space="0"/>
              <w:right w:val="single" w:color="FFFFFF" w:sz="8" w:space="0"/>
            </w:tcBorders>
            <w:shd w:val="clear" w:color="auto" w:fill="D0CECE"/>
            <w:tcMar>
              <w:top w:w="15" w:type="dxa"/>
              <w:left w:w="15" w:type="dxa"/>
              <w:bottom w:w="0" w:type="dxa"/>
              <w:right w:w="15" w:type="dxa"/>
            </w:tcMar>
            <w:vAlign w:val="center"/>
            <w:hideMark/>
          </w:tcPr>
          <w:p w:rsidRPr="000128E1" w:rsidR="000128E1" w:rsidP="0006331C" w:rsidRDefault="000128E1" w14:paraId="7219A9F5" w14:textId="77777777">
            <w:pPr>
              <w:spacing w:after="0"/>
              <w:jc w:val="both"/>
              <w:rPr>
                <w:color w:val="000000"/>
                <w:lang w:val="en-US"/>
              </w:rPr>
            </w:pPr>
            <w:r w:rsidRPr="000128E1">
              <w:rPr>
                <w:b/>
                <w:bCs/>
                <w:color w:val="000000"/>
                <w:lang w:val="es-419"/>
              </w:rPr>
              <w:t>No.</w:t>
            </w:r>
          </w:p>
        </w:tc>
        <w:tc>
          <w:tcPr>
            <w:tcW w:w="2337" w:type="pct"/>
            <w:tcBorders>
              <w:top w:val="single" w:color="FFFFFF" w:sz="8" w:space="0"/>
              <w:left w:val="single" w:color="FFFFFF" w:sz="8" w:space="0"/>
              <w:bottom w:val="single" w:color="FFFFFF" w:sz="8" w:space="0"/>
              <w:right w:val="single" w:color="FFFFFF" w:sz="8" w:space="0"/>
            </w:tcBorders>
            <w:shd w:val="clear" w:color="auto" w:fill="D0CECE"/>
            <w:tcMar>
              <w:top w:w="15" w:type="dxa"/>
              <w:left w:w="15" w:type="dxa"/>
              <w:bottom w:w="0" w:type="dxa"/>
              <w:right w:w="15" w:type="dxa"/>
            </w:tcMar>
            <w:vAlign w:val="center"/>
            <w:hideMark/>
          </w:tcPr>
          <w:p w:rsidRPr="000128E1" w:rsidR="000128E1" w:rsidP="0006331C" w:rsidRDefault="000128E1" w14:paraId="5D9A1383" w14:textId="77777777">
            <w:pPr>
              <w:spacing w:after="0"/>
              <w:jc w:val="both"/>
              <w:rPr>
                <w:color w:val="000000"/>
                <w:lang w:val="en-US"/>
              </w:rPr>
            </w:pPr>
            <w:proofErr w:type="spellStart"/>
            <w:r w:rsidRPr="000128E1">
              <w:rPr>
                <w:b/>
                <w:bCs/>
                <w:color w:val="000000"/>
                <w:lang w:val="en-US"/>
              </w:rPr>
              <w:t>Actividad</w:t>
            </w:r>
            <w:proofErr w:type="spellEnd"/>
          </w:p>
        </w:tc>
        <w:tc>
          <w:tcPr>
            <w:tcW w:w="1125" w:type="pct"/>
            <w:tcBorders>
              <w:top w:val="single" w:color="FFFFFF" w:sz="8" w:space="0"/>
              <w:left w:val="single" w:color="FFFFFF" w:sz="8" w:space="0"/>
              <w:bottom w:val="single" w:color="FFFFFF" w:sz="8" w:space="0"/>
              <w:right w:val="single" w:color="FFFFFF" w:sz="8" w:space="0"/>
            </w:tcBorders>
            <w:shd w:val="clear" w:color="auto" w:fill="D0CECE"/>
            <w:tcMar>
              <w:top w:w="15" w:type="dxa"/>
              <w:left w:w="15" w:type="dxa"/>
              <w:bottom w:w="0" w:type="dxa"/>
              <w:right w:w="15" w:type="dxa"/>
            </w:tcMar>
            <w:vAlign w:val="center"/>
            <w:hideMark/>
          </w:tcPr>
          <w:p w:rsidRPr="000128E1" w:rsidR="000128E1" w:rsidP="0006331C" w:rsidRDefault="000128E1" w14:paraId="7AEB7E00" w14:textId="77777777">
            <w:pPr>
              <w:spacing w:after="0"/>
              <w:jc w:val="both"/>
              <w:rPr>
                <w:color w:val="000000"/>
                <w:lang w:val="en-US"/>
              </w:rPr>
            </w:pPr>
            <w:r w:rsidRPr="000128E1">
              <w:rPr>
                <w:b/>
                <w:bCs/>
                <w:color w:val="000000"/>
                <w:lang w:val="en-US"/>
              </w:rPr>
              <w:t>Monto USD</w:t>
            </w:r>
          </w:p>
        </w:tc>
        <w:tc>
          <w:tcPr>
            <w:tcW w:w="1252" w:type="pct"/>
            <w:tcBorders>
              <w:top w:val="single" w:color="FFFFFF" w:sz="8" w:space="0"/>
              <w:left w:val="single" w:color="FFFFFF" w:sz="8" w:space="0"/>
              <w:bottom w:val="single" w:color="FFFFFF" w:sz="8" w:space="0"/>
              <w:right w:val="single" w:color="FFFFFF" w:sz="8" w:space="0"/>
            </w:tcBorders>
            <w:shd w:val="clear" w:color="auto" w:fill="D0CECE"/>
            <w:tcMar>
              <w:top w:w="15" w:type="dxa"/>
              <w:left w:w="15" w:type="dxa"/>
              <w:bottom w:w="0" w:type="dxa"/>
              <w:right w:w="15" w:type="dxa"/>
            </w:tcMar>
            <w:vAlign w:val="center"/>
            <w:hideMark/>
          </w:tcPr>
          <w:p w:rsidRPr="000128E1" w:rsidR="000128E1" w:rsidP="0006331C" w:rsidRDefault="000128E1" w14:paraId="374DB80B" w14:textId="77777777">
            <w:pPr>
              <w:spacing w:after="0"/>
              <w:jc w:val="both"/>
              <w:rPr>
                <w:color w:val="000000"/>
                <w:lang w:val="en-US"/>
              </w:rPr>
            </w:pPr>
            <w:proofErr w:type="spellStart"/>
            <w:r w:rsidRPr="000128E1">
              <w:rPr>
                <w:b/>
                <w:bCs/>
                <w:color w:val="000000"/>
                <w:lang w:val="en-US"/>
              </w:rPr>
              <w:t>Producto</w:t>
            </w:r>
            <w:proofErr w:type="spellEnd"/>
          </w:p>
        </w:tc>
      </w:tr>
      <w:tr w:rsidRPr="000128E1" w:rsidR="000128E1" w:rsidTr="002B34C2" w14:paraId="5EF44C04"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80F221C" w14:textId="77777777">
            <w:pPr>
              <w:spacing w:after="0"/>
              <w:jc w:val="both"/>
              <w:rPr>
                <w:color w:val="000000"/>
                <w:lang w:val="en-US"/>
              </w:rPr>
            </w:pPr>
            <w:r w:rsidRPr="000128E1">
              <w:rPr>
                <w:color w:val="000000"/>
                <w:lang w:val="es-419"/>
              </w:rPr>
              <w:t>1</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679C5812" w14:textId="77777777">
            <w:pPr>
              <w:spacing w:after="0"/>
              <w:jc w:val="both"/>
              <w:rPr>
                <w:color w:val="000000"/>
                <w:lang w:val="en-US"/>
              </w:rPr>
            </w:pPr>
            <w:r w:rsidRPr="000128E1">
              <w:rPr>
                <w:color w:val="000000"/>
                <w:lang w:val="en-US"/>
              </w:rPr>
              <w:t xml:space="preserve">Motor </w:t>
            </w:r>
            <w:proofErr w:type="spellStart"/>
            <w:r w:rsidRPr="000128E1">
              <w:rPr>
                <w:color w:val="000000"/>
                <w:lang w:val="en-US"/>
              </w:rPr>
              <w:t>Biométrico</w:t>
            </w:r>
            <w:proofErr w:type="spellEnd"/>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73EBAAD0" w14:textId="77777777">
            <w:pPr>
              <w:spacing w:after="0"/>
              <w:jc w:val="both"/>
              <w:rPr>
                <w:color w:val="000000"/>
                <w:lang w:val="en-US"/>
              </w:rPr>
            </w:pPr>
            <w:r w:rsidRPr="000128E1">
              <w:rPr>
                <w:color w:val="000000"/>
                <w:lang w:val="en-US"/>
              </w:rPr>
              <w:t xml:space="preserve">                    3,500,000.00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304EC91"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766BC0D1"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D153162" w14:textId="77777777">
            <w:pPr>
              <w:spacing w:after="0"/>
              <w:jc w:val="both"/>
              <w:rPr>
                <w:color w:val="000000"/>
                <w:lang w:val="en-US"/>
              </w:rPr>
            </w:pPr>
            <w:r w:rsidRPr="000128E1">
              <w:rPr>
                <w:color w:val="000000"/>
                <w:lang w:val="es-419"/>
              </w:rPr>
              <w:t>2</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11146714" w14:textId="77777777">
            <w:pPr>
              <w:spacing w:after="0"/>
              <w:jc w:val="both"/>
              <w:rPr>
                <w:color w:val="000000"/>
                <w:lang w:val="en-US"/>
              </w:rPr>
            </w:pPr>
            <w:r w:rsidRPr="000128E1">
              <w:rPr>
                <w:color w:val="000000"/>
                <w:lang w:val="en-US"/>
              </w:rPr>
              <w:t>Data Center</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6C32203" w14:textId="77777777">
            <w:pPr>
              <w:spacing w:after="0"/>
              <w:jc w:val="both"/>
              <w:rPr>
                <w:color w:val="000000"/>
                <w:lang w:val="en-US"/>
              </w:rPr>
            </w:pPr>
            <w:r w:rsidRPr="000128E1">
              <w:rPr>
                <w:color w:val="000000"/>
                <w:lang w:val="en-US"/>
              </w:rPr>
              <w:t xml:space="preserve">                    1,100,000.00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16FCAC54" w14:textId="77777777">
            <w:pPr>
              <w:spacing w:after="0"/>
              <w:jc w:val="both"/>
              <w:rPr>
                <w:color w:val="000000"/>
                <w:lang w:val="en-US"/>
              </w:rPr>
            </w:pPr>
            <w:r w:rsidRPr="000128E1">
              <w:rPr>
                <w:color w:val="000000"/>
                <w:lang w:val="en-US"/>
              </w:rPr>
              <w:t xml:space="preserve">2. </w:t>
            </w:r>
            <w:proofErr w:type="spellStart"/>
            <w:r w:rsidRPr="000128E1">
              <w:rPr>
                <w:color w:val="000000"/>
                <w:lang w:val="en-US"/>
              </w:rPr>
              <w:t>Infraestructura</w:t>
            </w:r>
            <w:proofErr w:type="spellEnd"/>
          </w:p>
        </w:tc>
      </w:tr>
      <w:tr w:rsidRPr="000128E1" w:rsidR="000128E1" w:rsidTr="002B34C2" w14:paraId="34E910D0" w14:textId="77777777">
        <w:trPr>
          <w:trHeight w:val="780"/>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1ED11BDF" w14:textId="77777777">
            <w:pPr>
              <w:spacing w:after="0"/>
              <w:jc w:val="both"/>
              <w:rPr>
                <w:color w:val="000000"/>
                <w:lang w:val="en-US"/>
              </w:rPr>
            </w:pPr>
            <w:r w:rsidRPr="000128E1">
              <w:rPr>
                <w:color w:val="000000"/>
                <w:lang w:val="es-ES"/>
              </w:rPr>
              <w:lastRenderedPageBreak/>
              <w:t>3</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726FCEC" w14:textId="77777777">
            <w:pPr>
              <w:spacing w:after="0"/>
              <w:jc w:val="both"/>
              <w:rPr>
                <w:color w:val="000000"/>
                <w:lang w:val="es-HN"/>
              </w:rPr>
            </w:pPr>
            <w:r w:rsidRPr="000128E1">
              <w:rPr>
                <w:color w:val="000000"/>
                <w:lang w:val="es-ES"/>
              </w:rPr>
              <w:t xml:space="preserve">RCR - </w:t>
            </w:r>
            <w:proofErr w:type="spellStart"/>
            <w:r w:rsidRPr="000128E1">
              <w:rPr>
                <w:color w:val="000000"/>
                <w:lang w:val="es-ES"/>
              </w:rPr>
              <w:t>Quimistán</w:t>
            </w:r>
            <w:proofErr w:type="spellEnd"/>
            <w:r w:rsidRPr="000128E1">
              <w:rPr>
                <w:color w:val="000000"/>
                <w:lang w:val="es-ES"/>
              </w:rPr>
              <w:t>, La Ceiba y Catacamas</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0DC1CB72" w14:textId="77777777">
            <w:pPr>
              <w:spacing w:after="0"/>
              <w:jc w:val="both"/>
              <w:rPr>
                <w:color w:val="000000"/>
                <w:lang w:val="en-US"/>
              </w:rPr>
            </w:pPr>
            <w:r w:rsidRPr="000128E1">
              <w:rPr>
                <w:color w:val="000000"/>
                <w:lang w:val="es-HN"/>
              </w:rPr>
              <w:t xml:space="preserve">                       </w:t>
            </w:r>
            <w:r w:rsidRPr="000128E1">
              <w:rPr>
                <w:color w:val="000000"/>
                <w:lang w:val="en-US"/>
              </w:rPr>
              <w:t xml:space="preserve">755,404.82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EA6827E" w14:textId="77777777">
            <w:pPr>
              <w:spacing w:after="0"/>
              <w:jc w:val="both"/>
              <w:rPr>
                <w:color w:val="000000"/>
                <w:lang w:val="en-US"/>
              </w:rPr>
            </w:pPr>
            <w:r w:rsidRPr="000128E1">
              <w:rPr>
                <w:color w:val="000000"/>
                <w:lang w:val="en-US"/>
              </w:rPr>
              <w:t xml:space="preserve">2. </w:t>
            </w:r>
            <w:proofErr w:type="spellStart"/>
            <w:r w:rsidRPr="000128E1">
              <w:rPr>
                <w:color w:val="000000"/>
                <w:lang w:val="en-US"/>
              </w:rPr>
              <w:t>Infraestructura</w:t>
            </w:r>
            <w:proofErr w:type="spellEnd"/>
          </w:p>
        </w:tc>
      </w:tr>
      <w:tr w:rsidRPr="000128E1" w:rsidR="000128E1" w:rsidTr="002B34C2" w14:paraId="641D8263"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6C36CAC2" w14:textId="77777777">
            <w:pPr>
              <w:spacing w:after="0"/>
              <w:jc w:val="both"/>
              <w:rPr>
                <w:color w:val="000000"/>
                <w:lang w:val="en-US"/>
              </w:rPr>
            </w:pPr>
            <w:r w:rsidRPr="000128E1">
              <w:rPr>
                <w:color w:val="000000"/>
                <w:lang w:val="en-US"/>
              </w:rPr>
              <w:t>4</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0D0D7475" w14:textId="77777777">
            <w:pPr>
              <w:spacing w:after="0"/>
              <w:jc w:val="both"/>
              <w:rPr>
                <w:color w:val="000000"/>
                <w:lang w:val="en-US"/>
              </w:rPr>
            </w:pPr>
            <w:r w:rsidRPr="000128E1">
              <w:rPr>
                <w:color w:val="000000"/>
                <w:lang w:val="en-US"/>
              </w:rPr>
              <w:t xml:space="preserve">5 </w:t>
            </w:r>
            <w:proofErr w:type="spellStart"/>
            <w:r w:rsidRPr="000128E1">
              <w:rPr>
                <w:color w:val="000000"/>
                <w:lang w:val="en-US"/>
              </w:rPr>
              <w:t>Ventanillas</w:t>
            </w:r>
            <w:proofErr w:type="spellEnd"/>
            <w:r w:rsidRPr="000128E1">
              <w:rPr>
                <w:color w:val="000000"/>
                <w:lang w:val="en-US"/>
              </w:rPr>
              <w:t xml:space="preserve"> </w:t>
            </w:r>
            <w:proofErr w:type="spellStart"/>
            <w:r w:rsidRPr="000128E1">
              <w:rPr>
                <w:color w:val="000000"/>
                <w:lang w:val="en-US"/>
              </w:rPr>
              <w:t>adicionales</w:t>
            </w:r>
            <w:proofErr w:type="spellEnd"/>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8396945" w14:textId="77777777">
            <w:pPr>
              <w:spacing w:after="0"/>
              <w:jc w:val="both"/>
              <w:rPr>
                <w:color w:val="000000"/>
                <w:lang w:val="en-US"/>
              </w:rPr>
            </w:pPr>
            <w:r w:rsidRPr="000128E1">
              <w:rPr>
                <w:color w:val="000000"/>
                <w:lang w:val="en-US"/>
              </w:rPr>
              <w:t xml:space="preserve">33,600.00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D8861D2" w14:textId="77777777">
            <w:pPr>
              <w:spacing w:after="0"/>
              <w:jc w:val="both"/>
              <w:rPr>
                <w:color w:val="000000"/>
                <w:lang w:val="en-US"/>
              </w:rPr>
            </w:pPr>
            <w:r w:rsidRPr="000128E1">
              <w:rPr>
                <w:color w:val="000000"/>
                <w:lang w:val="en-US"/>
              </w:rPr>
              <w:t xml:space="preserve">2. </w:t>
            </w:r>
            <w:proofErr w:type="spellStart"/>
            <w:r w:rsidRPr="000128E1">
              <w:rPr>
                <w:color w:val="000000"/>
                <w:lang w:val="en-US"/>
              </w:rPr>
              <w:t>Infraestructura</w:t>
            </w:r>
            <w:proofErr w:type="spellEnd"/>
          </w:p>
        </w:tc>
      </w:tr>
      <w:tr w:rsidRPr="000128E1" w:rsidR="000128E1" w:rsidTr="002B34C2" w14:paraId="57610433"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B200CA5" w14:textId="77777777">
            <w:pPr>
              <w:spacing w:after="0"/>
              <w:jc w:val="both"/>
              <w:rPr>
                <w:color w:val="000000"/>
                <w:lang w:val="en-US"/>
              </w:rPr>
            </w:pPr>
            <w:r w:rsidRPr="000128E1">
              <w:rPr>
                <w:color w:val="000000"/>
                <w:lang w:val="es-419"/>
              </w:rPr>
              <w:t>5</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7791F95E" w14:textId="77777777">
            <w:pPr>
              <w:spacing w:after="0"/>
              <w:jc w:val="both"/>
              <w:rPr>
                <w:color w:val="000000"/>
                <w:lang w:val="en-US"/>
              </w:rPr>
            </w:pPr>
            <w:proofErr w:type="spellStart"/>
            <w:r w:rsidRPr="000128E1">
              <w:rPr>
                <w:color w:val="000000"/>
                <w:lang w:val="en-US"/>
              </w:rPr>
              <w:t>Adenda</w:t>
            </w:r>
            <w:proofErr w:type="spellEnd"/>
            <w:r w:rsidRPr="000128E1">
              <w:rPr>
                <w:color w:val="000000"/>
                <w:lang w:val="en-US"/>
              </w:rPr>
              <w:t xml:space="preserve"> Oracle</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6188CC6" w14:textId="77777777">
            <w:pPr>
              <w:spacing w:after="0"/>
              <w:jc w:val="both"/>
              <w:rPr>
                <w:color w:val="000000"/>
                <w:lang w:val="en-US"/>
              </w:rPr>
            </w:pPr>
            <w:r w:rsidRPr="000128E1">
              <w:rPr>
                <w:color w:val="000000"/>
                <w:lang w:val="en-US"/>
              </w:rPr>
              <w:t xml:space="preserve">                       400,000.00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66DD6B0F"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7C47B7C8"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FEB0BFE" w14:textId="77777777">
            <w:pPr>
              <w:spacing w:after="0"/>
              <w:jc w:val="both"/>
              <w:rPr>
                <w:color w:val="000000"/>
                <w:lang w:val="en-US"/>
              </w:rPr>
            </w:pPr>
            <w:r w:rsidRPr="000128E1">
              <w:rPr>
                <w:color w:val="000000"/>
                <w:lang w:val="es-419"/>
              </w:rPr>
              <w:t>6</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737E597" w14:textId="77777777">
            <w:pPr>
              <w:spacing w:after="0"/>
              <w:jc w:val="both"/>
              <w:rPr>
                <w:color w:val="000000"/>
                <w:lang w:val="en-US"/>
              </w:rPr>
            </w:pPr>
            <w:r w:rsidRPr="000128E1">
              <w:rPr>
                <w:color w:val="000000"/>
                <w:lang w:val="en-US"/>
              </w:rPr>
              <w:t>Soporte Mulhbauer</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766FB548" w14:textId="77777777">
            <w:pPr>
              <w:spacing w:after="0"/>
              <w:jc w:val="both"/>
              <w:rPr>
                <w:color w:val="000000"/>
                <w:lang w:val="en-US"/>
              </w:rPr>
            </w:pPr>
            <w:r w:rsidRPr="000128E1">
              <w:rPr>
                <w:color w:val="000000"/>
                <w:lang w:val="en-US"/>
              </w:rPr>
              <w:t xml:space="preserve">                       180,000.00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68A8CC8"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01568D21"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66627FC5" w14:textId="77777777">
            <w:pPr>
              <w:spacing w:after="0"/>
              <w:jc w:val="both"/>
              <w:rPr>
                <w:color w:val="000000"/>
                <w:lang w:val="en-US"/>
              </w:rPr>
            </w:pPr>
            <w:r w:rsidRPr="000128E1">
              <w:rPr>
                <w:color w:val="000000"/>
                <w:lang w:val="es-419"/>
              </w:rPr>
              <w:t>7</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6BCC9C2E" w14:textId="77777777">
            <w:pPr>
              <w:spacing w:after="0"/>
              <w:jc w:val="both"/>
              <w:rPr>
                <w:color w:val="000000"/>
                <w:lang w:val="en-US"/>
              </w:rPr>
            </w:pPr>
            <w:proofErr w:type="spellStart"/>
            <w:r w:rsidRPr="000128E1">
              <w:rPr>
                <w:color w:val="000000"/>
                <w:lang w:val="en-US"/>
              </w:rPr>
              <w:t>Módulo</w:t>
            </w:r>
            <w:proofErr w:type="spellEnd"/>
            <w:r w:rsidRPr="000128E1">
              <w:rPr>
                <w:color w:val="000000"/>
                <w:lang w:val="en-US"/>
              </w:rPr>
              <w:t xml:space="preserve"> impresoras </w:t>
            </w:r>
            <w:proofErr w:type="spellStart"/>
            <w:r w:rsidRPr="000128E1">
              <w:rPr>
                <w:color w:val="000000"/>
                <w:lang w:val="en-US"/>
              </w:rPr>
              <w:t>donadas</w:t>
            </w:r>
            <w:proofErr w:type="spellEnd"/>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39074F8" w14:textId="77777777">
            <w:pPr>
              <w:spacing w:after="0"/>
              <w:jc w:val="both"/>
              <w:rPr>
                <w:color w:val="000000"/>
                <w:lang w:val="en-US"/>
              </w:rPr>
            </w:pPr>
            <w:r w:rsidRPr="000128E1">
              <w:rPr>
                <w:color w:val="000000"/>
                <w:lang w:val="en-US"/>
              </w:rPr>
              <w:t xml:space="preserve">                       175,200.00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77E40311"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4C74347E"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7070D878" w14:textId="77777777">
            <w:pPr>
              <w:spacing w:after="0"/>
              <w:jc w:val="both"/>
              <w:rPr>
                <w:color w:val="000000"/>
                <w:lang w:val="en-US"/>
              </w:rPr>
            </w:pPr>
            <w:r w:rsidRPr="000128E1">
              <w:rPr>
                <w:color w:val="000000"/>
                <w:lang w:val="es-419"/>
              </w:rPr>
              <w:t>8</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42D5740" w14:textId="77777777">
            <w:pPr>
              <w:spacing w:after="0"/>
              <w:jc w:val="both"/>
              <w:rPr>
                <w:color w:val="000000"/>
                <w:lang w:val="en-US"/>
              </w:rPr>
            </w:pPr>
            <w:proofErr w:type="spellStart"/>
            <w:r w:rsidRPr="000128E1">
              <w:rPr>
                <w:color w:val="000000"/>
                <w:lang w:val="en-US"/>
              </w:rPr>
              <w:t>Antenas</w:t>
            </w:r>
            <w:proofErr w:type="spellEnd"/>
            <w:r w:rsidRPr="000128E1">
              <w:rPr>
                <w:color w:val="000000"/>
                <w:lang w:val="en-US"/>
              </w:rPr>
              <w:t xml:space="preserve"> Starlink </w:t>
            </w:r>
            <w:proofErr w:type="spellStart"/>
            <w:r w:rsidRPr="000128E1">
              <w:rPr>
                <w:color w:val="000000"/>
                <w:lang w:val="en-US"/>
              </w:rPr>
              <w:t>adicionales</w:t>
            </w:r>
            <w:proofErr w:type="spellEnd"/>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4A790798" w14:textId="77777777">
            <w:pPr>
              <w:spacing w:after="0"/>
              <w:jc w:val="both"/>
              <w:rPr>
                <w:color w:val="000000"/>
                <w:lang w:val="en-US"/>
              </w:rPr>
            </w:pPr>
            <w:r w:rsidRPr="000128E1">
              <w:rPr>
                <w:color w:val="000000"/>
                <w:lang w:val="en-US"/>
              </w:rPr>
              <w:t xml:space="preserve">                       160,607.00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02527CA"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736CBCE7"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10EA3E3" w14:textId="77777777">
            <w:pPr>
              <w:spacing w:after="0"/>
              <w:jc w:val="both"/>
              <w:rPr>
                <w:color w:val="000000"/>
                <w:lang w:val="en-US"/>
              </w:rPr>
            </w:pPr>
            <w:r w:rsidRPr="000128E1">
              <w:rPr>
                <w:color w:val="000000"/>
                <w:lang w:val="es-419"/>
              </w:rPr>
              <w:t>9</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49B1F456" w14:textId="77777777">
            <w:pPr>
              <w:spacing w:after="0"/>
              <w:jc w:val="both"/>
              <w:rPr>
                <w:color w:val="000000"/>
                <w:lang w:val="en-US"/>
              </w:rPr>
            </w:pPr>
            <w:r w:rsidRPr="000128E1">
              <w:rPr>
                <w:color w:val="000000"/>
                <w:lang w:val="en-US"/>
              </w:rPr>
              <w:t>Costo adicional quioscos</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4AF75BE9" w14:textId="77777777">
            <w:pPr>
              <w:spacing w:after="0"/>
              <w:jc w:val="both"/>
              <w:rPr>
                <w:color w:val="000000"/>
                <w:lang w:val="en-US"/>
              </w:rPr>
            </w:pPr>
            <w:r w:rsidRPr="000128E1">
              <w:rPr>
                <w:color w:val="000000"/>
                <w:lang w:val="en-US"/>
              </w:rPr>
              <w:t xml:space="preserve">                       150,000.00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0E8DDD3A"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06C353A4"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D97EB05" w14:textId="77777777">
            <w:pPr>
              <w:spacing w:after="0"/>
              <w:jc w:val="both"/>
              <w:rPr>
                <w:color w:val="000000"/>
                <w:lang w:val="en-US"/>
              </w:rPr>
            </w:pPr>
            <w:r w:rsidRPr="000128E1">
              <w:rPr>
                <w:color w:val="000000"/>
                <w:lang w:val="es-419"/>
              </w:rPr>
              <w:t>10</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81FF775" w14:textId="77777777">
            <w:pPr>
              <w:spacing w:after="0"/>
              <w:jc w:val="both"/>
              <w:rPr>
                <w:color w:val="000000"/>
                <w:lang w:val="en-US"/>
              </w:rPr>
            </w:pPr>
            <w:proofErr w:type="spellStart"/>
            <w:r w:rsidRPr="000128E1">
              <w:rPr>
                <w:color w:val="000000"/>
                <w:lang w:val="en-US"/>
              </w:rPr>
              <w:t>Cámaras</w:t>
            </w:r>
            <w:proofErr w:type="spellEnd"/>
            <w:r w:rsidRPr="000128E1">
              <w:rPr>
                <w:color w:val="000000"/>
                <w:lang w:val="en-US"/>
              </w:rPr>
              <w:t xml:space="preserve"> de bodega</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D6518C6" w14:textId="77777777">
            <w:pPr>
              <w:spacing w:after="0"/>
              <w:jc w:val="both"/>
              <w:rPr>
                <w:color w:val="000000"/>
                <w:lang w:val="en-US"/>
              </w:rPr>
            </w:pPr>
            <w:r w:rsidRPr="000128E1">
              <w:rPr>
                <w:color w:val="000000"/>
                <w:lang w:val="en-US"/>
              </w:rPr>
              <w:t xml:space="preserve">                       120,000.00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6A743287"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78906942"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0E6C71F4" w14:textId="77777777">
            <w:pPr>
              <w:spacing w:after="0"/>
              <w:jc w:val="both"/>
              <w:rPr>
                <w:color w:val="000000"/>
                <w:lang w:val="en-US"/>
              </w:rPr>
            </w:pPr>
            <w:r w:rsidRPr="000128E1">
              <w:rPr>
                <w:color w:val="000000"/>
                <w:lang w:val="es-419"/>
              </w:rPr>
              <w:t>11</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6331C" w14:paraId="715C5A08" w14:textId="749793BB">
            <w:pPr>
              <w:spacing w:after="0"/>
              <w:jc w:val="both"/>
              <w:rPr>
                <w:color w:val="000000"/>
                <w:lang w:val="en-US"/>
              </w:rPr>
            </w:pPr>
            <w:proofErr w:type="spellStart"/>
            <w:r w:rsidRPr="000128E1">
              <w:rPr>
                <w:color w:val="000000"/>
                <w:lang w:val="en-US"/>
              </w:rPr>
              <w:t>Cámaras</w:t>
            </w:r>
            <w:proofErr w:type="spellEnd"/>
            <w:r w:rsidRPr="000128E1" w:rsidR="000128E1">
              <w:rPr>
                <w:color w:val="000000"/>
                <w:lang w:val="en-US"/>
              </w:rPr>
              <w:t xml:space="preserve"> de fábrica</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7EF6CE2D" w14:textId="77777777">
            <w:pPr>
              <w:spacing w:after="0"/>
              <w:jc w:val="both"/>
              <w:rPr>
                <w:color w:val="000000"/>
                <w:lang w:val="en-US"/>
              </w:rPr>
            </w:pPr>
            <w:r w:rsidRPr="000128E1">
              <w:rPr>
                <w:color w:val="000000"/>
                <w:lang w:val="en-US"/>
              </w:rPr>
              <w:t xml:space="preserve">                         35,000.00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D509C7E"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09A8AD0A"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72300DC" w14:textId="77777777">
            <w:pPr>
              <w:spacing w:after="0"/>
              <w:jc w:val="both"/>
              <w:rPr>
                <w:color w:val="000000"/>
                <w:lang w:val="en-US"/>
              </w:rPr>
            </w:pPr>
            <w:r w:rsidRPr="000128E1">
              <w:rPr>
                <w:color w:val="000000"/>
                <w:lang w:val="es-419"/>
              </w:rPr>
              <w:t>12</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74E4E9BC" w14:textId="77777777">
            <w:pPr>
              <w:spacing w:after="0"/>
              <w:jc w:val="both"/>
              <w:rPr>
                <w:color w:val="000000"/>
                <w:lang w:val="es-HN"/>
              </w:rPr>
            </w:pPr>
            <w:r w:rsidRPr="000128E1">
              <w:rPr>
                <w:color w:val="000000"/>
                <w:lang w:val="es-HN"/>
              </w:rPr>
              <w:t>Elevador de carga para fábrica</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0CE7CE22" w14:textId="77777777">
            <w:pPr>
              <w:spacing w:after="0"/>
              <w:jc w:val="both"/>
              <w:rPr>
                <w:color w:val="000000"/>
                <w:lang w:val="en-US"/>
              </w:rPr>
            </w:pPr>
            <w:r w:rsidRPr="000128E1">
              <w:rPr>
                <w:color w:val="000000"/>
                <w:lang w:val="es-HN"/>
              </w:rPr>
              <w:t xml:space="preserve">                         </w:t>
            </w:r>
            <w:r w:rsidRPr="000128E1">
              <w:rPr>
                <w:color w:val="000000"/>
                <w:lang w:val="en-US"/>
              </w:rPr>
              <w:t xml:space="preserve">21,750.00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3DB9324" w14:textId="77777777">
            <w:pPr>
              <w:spacing w:after="0"/>
              <w:jc w:val="both"/>
              <w:rPr>
                <w:color w:val="000000"/>
                <w:lang w:val="en-US"/>
              </w:rPr>
            </w:pPr>
            <w:r w:rsidRPr="000128E1">
              <w:rPr>
                <w:color w:val="000000"/>
                <w:lang w:val="en-US"/>
              </w:rPr>
              <w:t xml:space="preserve">2. </w:t>
            </w:r>
            <w:proofErr w:type="spellStart"/>
            <w:r w:rsidRPr="000128E1">
              <w:rPr>
                <w:color w:val="000000"/>
                <w:lang w:val="en-US"/>
              </w:rPr>
              <w:t>Infraestructura</w:t>
            </w:r>
            <w:proofErr w:type="spellEnd"/>
          </w:p>
        </w:tc>
      </w:tr>
      <w:tr w:rsidRPr="000128E1" w:rsidR="000128E1" w:rsidTr="002B34C2" w14:paraId="7702F7AC" w14:textId="77777777">
        <w:trPr>
          <w:trHeight w:val="502"/>
        </w:trPr>
        <w:tc>
          <w:tcPr>
            <w:tcW w:w="28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7030DC2" w14:textId="77777777">
            <w:pPr>
              <w:spacing w:after="0"/>
              <w:jc w:val="both"/>
              <w:rPr>
                <w:color w:val="000000"/>
                <w:lang w:val="en-US"/>
              </w:rPr>
            </w:pPr>
            <w:r w:rsidRPr="000128E1">
              <w:rPr>
                <w:color w:val="000000"/>
                <w:lang w:val="es-419"/>
              </w:rPr>
              <w:t>13</w:t>
            </w:r>
          </w:p>
        </w:tc>
        <w:tc>
          <w:tcPr>
            <w:tcW w:w="2337"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B339D00" w14:textId="77777777">
            <w:pPr>
              <w:spacing w:after="0"/>
              <w:jc w:val="both"/>
              <w:rPr>
                <w:color w:val="000000"/>
                <w:lang w:val="en-US"/>
              </w:rPr>
            </w:pPr>
            <w:proofErr w:type="spellStart"/>
            <w:r w:rsidRPr="000128E1">
              <w:rPr>
                <w:color w:val="000000"/>
                <w:lang w:val="en-US"/>
              </w:rPr>
              <w:t>Varios</w:t>
            </w:r>
            <w:proofErr w:type="spellEnd"/>
            <w:r w:rsidRPr="000128E1">
              <w:rPr>
                <w:color w:val="000000"/>
                <w:lang w:val="en-US"/>
              </w:rPr>
              <w:t xml:space="preserve"> fábrica</w:t>
            </w:r>
          </w:p>
        </w:tc>
        <w:tc>
          <w:tcPr>
            <w:tcW w:w="1125"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461AD474" w14:textId="77777777">
            <w:pPr>
              <w:spacing w:after="0"/>
              <w:jc w:val="both"/>
              <w:rPr>
                <w:color w:val="000000"/>
                <w:lang w:val="en-US"/>
              </w:rPr>
            </w:pPr>
            <w:r w:rsidRPr="000128E1">
              <w:rPr>
                <w:color w:val="000000"/>
                <w:lang w:val="en-US"/>
              </w:rPr>
              <w:t xml:space="preserve">                         20,000.00 </w:t>
            </w:r>
          </w:p>
        </w:tc>
        <w:tc>
          <w:tcPr>
            <w:tcW w:w="1252" w:type="pct"/>
            <w:tcBorders>
              <w:top w:val="single" w:color="FFFFF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0E553C9C"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74E370E1" w14:textId="77777777">
        <w:trPr>
          <w:trHeight w:val="502"/>
        </w:trPr>
        <w:tc>
          <w:tcPr>
            <w:tcW w:w="285" w:type="pct"/>
            <w:tcBorders>
              <w:top w:val="single" w:color="FFFFFF" w:sz="8" w:space="0"/>
              <w:left w:val="single" w:color="FFFFFF" w:sz="8" w:space="0"/>
              <w:bottom w:val="single" w:color="0069A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47E47ADE" w14:textId="77777777">
            <w:pPr>
              <w:spacing w:after="0"/>
              <w:jc w:val="both"/>
              <w:rPr>
                <w:color w:val="000000"/>
                <w:lang w:val="en-US"/>
              </w:rPr>
            </w:pPr>
            <w:r w:rsidRPr="000128E1">
              <w:rPr>
                <w:color w:val="000000"/>
                <w:lang w:val="es-ES"/>
              </w:rPr>
              <w:t>14</w:t>
            </w:r>
          </w:p>
        </w:tc>
        <w:tc>
          <w:tcPr>
            <w:tcW w:w="2337" w:type="pct"/>
            <w:tcBorders>
              <w:top w:val="single" w:color="FFFFFF" w:sz="8" w:space="0"/>
              <w:left w:val="single" w:color="FFFFFF" w:sz="8" w:space="0"/>
              <w:bottom w:val="single" w:color="0069A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34A7A61" w14:textId="77777777">
            <w:pPr>
              <w:spacing w:after="0"/>
              <w:jc w:val="both"/>
              <w:rPr>
                <w:color w:val="000000"/>
                <w:lang w:val="es-HN"/>
              </w:rPr>
            </w:pPr>
            <w:r w:rsidRPr="000128E1">
              <w:rPr>
                <w:color w:val="000000"/>
                <w:lang w:val="es-ES"/>
              </w:rPr>
              <w:t>Cambio en dirección consulados móviles</w:t>
            </w:r>
          </w:p>
        </w:tc>
        <w:tc>
          <w:tcPr>
            <w:tcW w:w="1125" w:type="pct"/>
            <w:tcBorders>
              <w:top w:val="single" w:color="FFFFFF" w:sz="8" w:space="0"/>
              <w:left w:val="single" w:color="FFFFFF" w:sz="8" w:space="0"/>
              <w:bottom w:val="single" w:color="0069A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7B45AC02" w14:textId="77777777">
            <w:pPr>
              <w:spacing w:after="0"/>
              <w:jc w:val="both"/>
              <w:rPr>
                <w:color w:val="000000"/>
                <w:lang w:val="en-US"/>
              </w:rPr>
            </w:pPr>
            <w:r w:rsidRPr="000128E1">
              <w:rPr>
                <w:color w:val="000000"/>
                <w:lang w:val="es-HN"/>
              </w:rPr>
              <w:t xml:space="preserve">                           </w:t>
            </w:r>
            <w:r w:rsidRPr="000128E1">
              <w:rPr>
                <w:color w:val="000000"/>
                <w:lang w:val="en-US"/>
              </w:rPr>
              <w:t xml:space="preserve">5,000.00 </w:t>
            </w:r>
          </w:p>
        </w:tc>
        <w:tc>
          <w:tcPr>
            <w:tcW w:w="1252" w:type="pct"/>
            <w:tcBorders>
              <w:top w:val="single" w:color="FFFFFF" w:sz="8" w:space="0"/>
              <w:left w:val="single" w:color="FFFFFF" w:sz="8" w:space="0"/>
              <w:bottom w:val="single" w:color="0069A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AE4C196" w14:textId="77777777">
            <w:pPr>
              <w:spacing w:after="0"/>
              <w:jc w:val="both"/>
              <w:rPr>
                <w:color w:val="000000"/>
                <w:lang w:val="en-US"/>
              </w:rPr>
            </w:pPr>
            <w:r w:rsidRPr="000128E1">
              <w:rPr>
                <w:color w:val="000000"/>
                <w:lang w:val="en-US"/>
              </w:rPr>
              <w:t xml:space="preserve">1. </w:t>
            </w:r>
            <w:proofErr w:type="spellStart"/>
            <w:r w:rsidRPr="000128E1">
              <w:rPr>
                <w:color w:val="000000"/>
                <w:lang w:val="en-US"/>
              </w:rPr>
              <w:t>Tecnología</w:t>
            </w:r>
            <w:proofErr w:type="spellEnd"/>
          </w:p>
        </w:tc>
      </w:tr>
      <w:tr w:rsidRPr="000128E1" w:rsidR="000128E1" w:rsidTr="002B34C2" w14:paraId="0586BB43" w14:textId="77777777">
        <w:trPr>
          <w:trHeight w:val="502"/>
        </w:trPr>
        <w:tc>
          <w:tcPr>
            <w:tcW w:w="285" w:type="pct"/>
            <w:tcBorders>
              <w:top w:val="single" w:color="0069A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546E5C53" w14:textId="77777777">
            <w:pPr>
              <w:spacing w:after="0"/>
              <w:jc w:val="both"/>
              <w:rPr>
                <w:color w:val="000000"/>
                <w:lang w:val="en-US"/>
              </w:rPr>
            </w:pPr>
            <w:bookmarkStart w:name="_Hlk187248729" w:id="16"/>
          </w:p>
        </w:tc>
        <w:tc>
          <w:tcPr>
            <w:tcW w:w="2337" w:type="pct"/>
            <w:tcBorders>
              <w:top w:val="single" w:color="0069A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8D8CE45" w14:textId="77777777">
            <w:pPr>
              <w:spacing w:after="0"/>
              <w:jc w:val="both"/>
              <w:rPr>
                <w:color w:val="000000"/>
                <w:lang w:val="en-US"/>
              </w:rPr>
            </w:pPr>
            <w:r w:rsidRPr="000128E1">
              <w:rPr>
                <w:b/>
                <w:bCs/>
                <w:color w:val="000000"/>
                <w:lang w:val="en-US"/>
              </w:rPr>
              <w:t>Total USD</w:t>
            </w:r>
          </w:p>
        </w:tc>
        <w:tc>
          <w:tcPr>
            <w:tcW w:w="1125" w:type="pct"/>
            <w:tcBorders>
              <w:top w:val="single" w:color="0069A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206DF90C" w14:textId="77777777">
            <w:pPr>
              <w:spacing w:after="0"/>
              <w:jc w:val="both"/>
              <w:rPr>
                <w:color w:val="000000"/>
                <w:lang w:val="en-US"/>
              </w:rPr>
            </w:pPr>
            <w:r w:rsidRPr="000128E1">
              <w:rPr>
                <w:b/>
                <w:bCs/>
                <w:color w:val="000000"/>
                <w:lang w:val="en-US"/>
              </w:rPr>
              <w:t xml:space="preserve">                    6,656,561.82 </w:t>
            </w:r>
          </w:p>
        </w:tc>
        <w:tc>
          <w:tcPr>
            <w:tcW w:w="1252" w:type="pct"/>
            <w:tcBorders>
              <w:top w:val="single" w:color="0069AF" w:sz="8" w:space="0"/>
              <w:left w:val="single" w:color="FFFFFF" w:sz="8" w:space="0"/>
              <w:bottom w:val="single" w:color="FFFFFF" w:sz="8" w:space="0"/>
              <w:right w:val="single" w:color="FFFFFF" w:sz="8" w:space="0"/>
            </w:tcBorders>
            <w:shd w:val="clear" w:color="auto" w:fill="E7EBF2"/>
            <w:tcMar>
              <w:top w:w="15" w:type="dxa"/>
              <w:left w:w="15" w:type="dxa"/>
              <w:bottom w:w="0" w:type="dxa"/>
              <w:right w:w="15" w:type="dxa"/>
            </w:tcMar>
            <w:vAlign w:val="center"/>
            <w:hideMark/>
          </w:tcPr>
          <w:p w:rsidRPr="000128E1" w:rsidR="000128E1" w:rsidP="0006331C" w:rsidRDefault="000128E1" w14:paraId="35F7FBE1" w14:textId="77777777">
            <w:pPr>
              <w:spacing w:after="0"/>
              <w:jc w:val="both"/>
              <w:rPr>
                <w:color w:val="000000"/>
                <w:lang w:val="en-US"/>
              </w:rPr>
            </w:pPr>
          </w:p>
        </w:tc>
      </w:tr>
      <w:bookmarkEnd w:id="16"/>
    </w:tbl>
    <w:p w:rsidRPr="002229F6" w:rsidR="000128E1" w:rsidP="0006331C" w:rsidRDefault="000128E1" w14:paraId="5D82149C" w14:textId="77777777">
      <w:pPr>
        <w:spacing w:after="0"/>
        <w:jc w:val="both"/>
        <w:rPr>
          <w:color w:val="000000"/>
          <w:lang w:val="es-HN"/>
        </w:rPr>
      </w:pPr>
    </w:p>
    <w:p w:rsidR="00285060" w:rsidP="0006331C" w:rsidRDefault="00285060" w14:paraId="1A4D5961" w14:textId="77777777">
      <w:pPr>
        <w:spacing w:after="0"/>
        <w:jc w:val="both"/>
        <w:rPr>
          <w:b/>
          <w:bCs/>
          <w:color w:val="000000"/>
          <w:lang w:val="es-HN"/>
        </w:rPr>
      </w:pPr>
    </w:p>
    <w:p w:rsidR="001262DD" w:rsidP="0006331C" w:rsidRDefault="001262DD" w14:paraId="4975C294" w14:textId="0471BC31">
      <w:pPr>
        <w:spacing w:after="0"/>
        <w:jc w:val="both"/>
        <w:rPr>
          <w:b/>
          <w:bCs/>
          <w:color w:val="000000"/>
          <w:lang w:val="es-HN"/>
        </w:rPr>
      </w:pPr>
      <w:r w:rsidRPr="001262DD">
        <w:rPr>
          <w:b/>
          <w:bCs/>
          <w:color w:val="000000"/>
          <w:lang w:val="es-HN"/>
        </w:rPr>
        <w:t>Supuestos y Riesgos de P</w:t>
      </w:r>
      <w:r>
        <w:rPr>
          <w:b/>
          <w:bCs/>
          <w:color w:val="000000"/>
          <w:lang w:val="es-HN"/>
        </w:rPr>
        <w:t>royectos</w:t>
      </w:r>
    </w:p>
    <w:p w:rsidR="001262DD" w:rsidP="0006331C" w:rsidRDefault="001262DD" w14:paraId="4774112A" w14:textId="77777777">
      <w:pPr>
        <w:spacing w:after="0"/>
        <w:jc w:val="both"/>
        <w:rPr>
          <w:b/>
          <w:bCs/>
          <w:color w:val="000000"/>
          <w:lang w:val="es-HN"/>
        </w:rPr>
      </w:pPr>
    </w:p>
    <w:p w:rsidR="00626A69" w:rsidP="0006331C" w:rsidRDefault="00626A69" w14:paraId="53E641F9" w14:textId="346DA098">
      <w:pPr>
        <w:ind w:left="540"/>
        <w:jc w:val="both"/>
        <w:rPr>
          <w:rFonts w:cs="Arial"/>
          <w:lang w:val="es-AR"/>
        </w:rPr>
      </w:pPr>
      <w:r w:rsidRPr="008D3A86">
        <w:rPr>
          <w:rFonts w:cs="Arial"/>
          <w:lang w:val="es-AR"/>
        </w:rPr>
        <w:t xml:space="preserve">A partir de un trabajo conjunto desde el inicio del proyecto se </w:t>
      </w:r>
      <w:r>
        <w:rPr>
          <w:rFonts w:cs="Arial"/>
          <w:lang w:val="es-AR"/>
        </w:rPr>
        <w:t>ha estado</w:t>
      </w:r>
      <w:r w:rsidRPr="008D3A86">
        <w:rPr>
          <w:rFonts w:cs="Arial"/>
          <w:lang w:val="es-AR"/>
        </w:rPr>
        <w:t xml:space="preserve"> trabaja</w:t>
      </w:r>
      <w:r>
        <w:rPr>
          <w:rFonts w:cs="Arial"/>
          <w:lang w:val="es-AR"/>
        </w:rPr>
        <w:t>ndo</w:t>
      </w:r>
      <w:r w:rsidRPr="008D3A86">
        <w:rPr>
          <w:rFonts w:cs="Arial"/>
          <w:lang w:val="es-AR"/>
        </w:rPr>
        <w:t xml:space="preserve"> en una estrategia de gestión de riesgos que </w:t>
      </w:r>
      <w:r>
        <w:rPr>
          <w:rFonts w:cs="Arial"/>
          <w:lang w:val="es-AR"/>
        </w:rPr>
        <w:t>ha permitido</w:t>
      </w:r>
      <w:r w:rsidRPr="008D3A86">
        <w:rPr>
          <w:rFonts w:cs="Arial"/>
          <w:lang w:val="es-AR"/>
        </w:rPr>
        <w:t xml:space="preserve"> reorientar oportunamente, cuando sea necesario, las acciones programadas. La implementación de esta estrategia para la gestión de riesgos </w:t>
      </w:r>
      <w:r>
        <w:rPr>
          <w:rFonts w:cs="Arial"/>
          <w:lang w:val="es-AR"/>
        </w:rPr>
        <w:t>fa funcionado mediante el</w:t>
      </w:r>
      <w:r w:rsidRPr="008D3A86">
        <w:rPr>
          <w:rFonts w:cs="Arial"/>
          <w:lang w:val="es-AR"/>
        </w:rPr>
        <w:t xml:space="preserve"> involucramiento de las partes interesadas, particularmente del RNP y del PNUD, </w:t>
      </w:r>
      <w:r>
        <w:rPr>
          <w:rFonts w:cs="Arial"/>
          <w:lang w:val="es-AR"/>
        </w:rPr>
        <w:t>a través de reuniones semanales con el pleno</w:t>
      </w:r>
      <w:r w:rsidRPr="008D3A86">
        <w:rPr>
          <w:rFonts w:cs="Arial"/>
          <w:lang w:val="es-AR"/>
        </w:rPr>
        <w:t xml:space="preserve"> </w:t>
      </w:r>
      <w:r>
        <w:rPr>
          <w:rFonts w:cs="Arial"/>
          <w:lang w:val="es-AR"/>
        </w:rPr>
        <w:t xml:space="preserve">hasta la fecha </w:t>
      </w:r>
      <w:r w:rsidRPr="008D3A86">
        <w:rPr>
          <w:rFonts w:cs="Arial"/>
          <w:lang w:val="es-AR"/>
        </w:rPr>
        <w:t xml:space="preserve">como un sistema de alerta temprana que anticipe amenazas y puedan ser abordadas desde el inicio. </w:t>
      </w:r>
      <w:r>
        <w:rPr>
          <w:rFonts w:cs="Arial"/>
          <w:lang w:val="es-AR"/>
        </w:rPr>
        <w:t>Los riesgos identificados más importantes se describen en la siguiente tabla</w:t>
      </w:r>
    </w:p>
    <w:p w:rsidR="00626A69" w:rsidP="0006331C" w:rsidRDefault="00626A69" w14:paraId="437DC6FF" w14:textId="77777777">
      <w:pPr>
        <w:jc w:val="both"/>
        <w:rPr>
          <w:rFonts w:cs="Arial"/>
          <w:lang w:val="es-AR"/>
        </w:rPr>
      </w:pPr>
    </w:p>
    <w:tbl>
      <w:tblPr>
        <w:tblStyle w:val="TableGrid"/>
        <w:tblW w:w="0" w:type="auto"/>
        <w:jc w:val="center"/>
        <w:tblLook w:val="04A0" w:firstRow="1" w:lastRow="0" w:firstColumn="1" w:lastColumn="0" w:noHBand="0" w:noVBand="1"/>
      </w:tblPr>
      <w:tblGrid>
        <w:gridCol w:w="3181"/>
        <w:gridCol w:w="1428"/>
        <w:gridCol w:w="1340"/>
        <w:gridCol w:w="2641"/>
      </w:tblGrid>
      <w:tr w:rsidRPr="00626A69" w:rsidR="00626A69" w:rsidTr="004A7CE8" w14:paraId="57383ABD" w14:textId="77777777">
        <w:trPr>
          <w:jc w:val="center"/>
        </w:trPr>
        <w:tc>
          <w:tcPr>
            <w:tcW w:w="3181" w:type="dxa"/>
          </w:tcPr>
          <w:p w:rsidRPr="008D3A86" w:rsidR="00626A69" w:rsidP="0006331C" w:rsidRDefault="00626A69" w14:paraId="4B4800CC" w14:textId="77777777">
            <w:pPr>
              <w:jc w:val="both"/>
              <w:rPr>
                <w:rFonts w:cs="Arial"/>
                <w:b/>
                <w:bCs/>
                <w:sz w:val="20"/>
                <w:szCs w:val="20"/>
                <w:lang w:val="es-AR"/>
              </w:rPr>
            </w:pPr>
            <w:r w:rsidRPr="008D3A86">
              <w:rPr>
                <w:rFonts w:cs="Arial"/>
                <w:b/>
                <w:bCs/>
                <w:sz w:val="20"/>
                <w:szCs w:val="20"/>
                <w:lang w:val="es-AR"/>
              </w:rPr>
              <w:t>Riesgos para el logro de resultados</w:t>
            </w:r>
          </w:p>
        </w:tc>
        <w:tc>
          <w:tcPr>
            <w:tcW w:w="1428" w:type="dxa"/>
          </w:tcPr>
          <w:p w:rsidRPr="008D3A86" w:rsidR="00626A69" w:rsidP="0006331C" w:rsidRDefault="00626A69" w14:paraId="24537BFC" w14:textId="77777777">
            <w:pPr>
              <w:jc w:val="both"/>
              <w:rPr>
                <w:rFonts w:cs="Arial"/>
                <w:b/>
                <w:bCs/>
                <w:sz w:val="20"/>
                <w:szCs w:val="20"/>
                <w:lang w:val="es-AR"/>
              </w:rPr>
            </w:pPr>
            <w:r w:rsidRPr="008D3A86">
              <w:rPr>
                <w:rFonts w:cs="Arial"/>
                <w:b/>
                <w:bCs/>
                <w:sz w:val="20"/>
                <w:szCs w:val="20"/>
                <w:lang w:val="es-AR"/>
              </w:rPr>
              <w:t>Probabilidad de ocurrencia (alta, media, baja)</w:t>
            </w:r>
          </w:p>
        </w:tc>
        <w:tc>
          <w:tcPr>
            <w:tcW w:w="1340" w:type="dxa"/>
          </w:tcPr>
          <w:p w:rsidRPr="008D3A86" w:rsidR="00626A69" w:rsidP="0006331C" w:rsidRDefault="00626A69" w14:paraId="31C83F46" w14:textId="77777777">
            <w:pPr>
              <w:jc w:val="both"/>
              <w:rPr>
                <w:rFonts w:cs="Arial"/>
                <w:b/>
                <w:bCs/>
                <w:sz w:val="20"/>
                <w:szCs w:val="20"/>
                <w:lang w:val="es-AR"/>
              </w:rPr>
            </w:pPr>
            <w:r w:rsidRPr="008D3A86">
              <w:rPr>
                <w:rFonts w:cs="Arial"/>
                <w:b/>
                <w:bCs/>
                <w:sz w:val="20"/>
                <w:szCs w:val="20"/>
                <w:lang w:val="es-AR"/>
              </w:rPr>
              <w:t>Intensidad del impacto (alto, medio, bajo)</w:t>
            </w:r>
          </w:p>
        </w:tc>
        <w:tc>
          <w:tcPr>
            <w:tcW w:w="2641" w:type="dxa"/>
          </w:tcPr>
          <w:p w:rsidRPr="008D3A86" w:rsidR="00626A69" w:rsidP="0006331C" w:rsidRDefault="00626A69" w14:paraId="6A303A44" w14:textId="77777777">
            <w:pPr>
              <w:jc w:val="both"/>
              <w:rPr>
                <w:rFonts w:cs="Arial"/>
                <w:b/>
                <w:bCs/>
                <w:sz w:val="20"/>
                <w:szCs w:val="20"/>
                <w:lang w:val="es-AR"/>
              </w:rPr>
            </w:pPr>
            <w:r w:rsidRPr="008D3A86">
              <w:rPr>
                <w:rFonts w:cs="Arial"/>
                <w:b/>
                <w:bCs/>
                <w:sz w:val="20"/>
                <w:szCs w:val="20"/>
                <w:lang w:val="es-AR"/>
              </w:rPr>
              <w:t>Estrategia de mitigación e instancia responsable</w:t>
            </w:r>
          </w:p>
        </w:tc>
      </w:tr>
      <w:tr w:rsidRPr="00626A69" w:rsidR="00626A69" w:rsidTr="004A7CE8" w14:paraId="46E88BB8" w14:textId="77777777">
        <w:trPr>
          <w:jc w:val="center"/>
        </w:trPr>
        <w:tc>
          <w:tcPr>
            <w:tcW w:w="3181" w:type="dxa"/>
          </w:tcPr>
          <w:p w:rsidRPr="008D3A86" w:rsidR="00626A69" w:rsidP="0006331C" w:rsidRDefault="00730DE9" w14:paraId="63CB7165" w14:textId="00F30771">
            <w:pPr>
              <w:pStyle w:val="ListParagraph"/>
              <w:numPr>
                <w:ilvl w:val="0"/>
                <w:numId w:val="76"/>
              </w:numPr>
              <w:spacing w:after="60"/>
              <w:jc w:val="both"/>
              <w:rPr>
                <w:rFonts w:cs="Arial"/>
                <w:lang w:val="es-AR"/>
              </w:rPr>
            </w:pPr>
            <w:r>
              <w:rPr>
                <w:rFonts w:cs="Arial"/>
                <w:lang w:val="es-AR"/>
              </w:rPr>
              <w:t>Desfase en la Construcción del Data Center para el equipamiento tecnológico con fondos del nuevo proyecto.</w:t>
            </w:r>
          </w:p>
        </w:tc>
        <w:tc>
          <w:tcPr>
            <w:tcW w:w="1428" w:type="dxa"/>
          </w:tcPr>
          <w:p w:rsidRPr="008D3A86" w:rsidR="00626A69" w:rsidP="0006331C" w:rsidRDefault="00626A69" w14:paraId="0ECA1B71" w14:textId="77777777">
            <w:pPr>
              <w:jc w:val="both"/>
              <w:rPr>
                <w:rFonts w:cs="Arial"/>
                <w:lang w:val="es-AR"/>
              </w:rPr>
            </w:pPr>
            <w:r>
              <w:rPr>
                <w:rFonts w:cs="Arial"/>
                <w:lang w:val="es-AR"/>
              </w:rPr>
              <w:t>Baja</w:t>
            </w:r>
          </w:p>
        </w:tc>
        <w:tc>
          <w:tcPr>
            <w:tcW w:w="1340" w:type="dxa"/>
          </w:tcPr>
          <w:p w:rsidRPr="008D3A86" w:rsidR="00626A69" w:rsidP="0006331C" w:rsidRDefault="00626A69" w14:paraId="7A8B792A" w14:textId="77777777">
            <w:pPr>
              <w:jc w:val="both"/>
              <w:rPr>
                <w:rFonts w:cs="Arial"/>
                <w:lang w:val="es-AR"/>
              </w:rPr>
            </w:pPr>
            <w:r w:rsidRPr="008D3A86">
              <w:rPr>
                <w:rFonts w:cs="Arial"/>
                <w:lang w:val="es-AR"/>
              </w:rPr>
              <w:t>Alto</w:t>
            </w:r>
          </w:p>
        </w:tc>
        <w:tc>
          <w:tcPr>
            <w:tcW w:w="2641" w:type="dxa"/>
          </w:tcPr>
          <w:p w:rsidRPr="00D0026B" w:rsidR="00626A69" w:rsidP="0006331C" w:rsidRDefault="00730DE9" w14:paraId="53B44C86" w14:textId="50FF361F">
            <w:pPr>
              <w:jc w:val="both"/>
              <w:rPr>
                <w:rFonts w:cs="Arial"/>
                <w:lang w:val="es-AR"/>
              </w:rPr>
            </w:pPr>
            <w:r>
              <w:rPr>
                <w:rFonts w:cs="Arial"/>
                <w:lang w:val="es-AR"/>
              </w:rPr>
              <w:t xml:space="preserve">El pleno tiene definido los lineamientos generales del Data Center </w:t>
            </w:r>
            <w:proofErr w:type="spellStart"/>
            <w:r>
              <w:rPr>
                <w:rFonts w:cs="Arial"/>
                <w:lang w:val="es-AR"/>
              </w:rPr>
              <w:t>Tier</w:t>
            </w:r>
            <w:proofErr w:type="spellEnd"/>
            <w:r>
              <w:rPr>
                <w:rFonts w:cs="Arial"/>
                <w:lang w:val="es-AR"/>
              </w:rPr>
              <w:t xml:space="preserve"> II y el lugar y se espera que el Consultor de Data Center presente los </w:t>
            </w:r>
            <w:proofErr w:type="spellStart"/>
            <w:r>
              <w:rPr>
                <w:rFonts w:cs="Arial"/>
                <w:lang w:val="es-AR"/>
              </w:rPr>
              <w:t>TDRs</w:t>
            </w:r>
            <w:proofErr w:type="spellEnd"/>
            <w:r>
              <w:rPr>
                <w:rFonts w:cs="Arial"/>
                <w:lang w:val="es-AR"/>
              </w:rPr>
              <w:t xml:space="preserve"> definitivos para lanzar el proceso de obra civil necesarias para el posterior equipamiento.</w:t>
            </w:r>
            <w:r w:rsidRPr="00D0026B" w:rsidR="00626A69">
              <w:rPr>
                <w:rFonts w:cs="Arial"/>
                <w:lang w:val="es-AR"/>
              </w:rPr>
              <w:t xml:space="preserve"> </w:t>
            </w:r>
          </w:p>
        </w:tc>
      </w:tr>
      <w:tr w:rsidRPr="00626A69" w:rsidR="00626A69" w:rsidTr="004A7CE8" w14:paraId="3A280CA3" w14:textId="77777777">
        <w:trPr>
          <w:jc w:val="center"/>
        </w:trPr>
        <w:tc>
          <w:tcPr>
            <w:tcW w:w="3181" w:type="dxa"/>
          </w:tcPr>
          <w:p w:rsidR="00626A69" w:rsidP="0006331C" w:rsidRDefault="00626A69" w14:paraId="6244DFEB" w14:textId="5CAE78F6">
            <w:pPr>
              <w:pStyle w:val="ListParagraph"/>
              <w:numPr>
                <w:ilvl w:val="0"/>
                <w:numId w:val="76"/>
              </w:numPr>
              <w:spacing w:after="60"/>
              <w:jc w:val="both"/>
              <w:rPr>
                <w:rFonts w:cs="Arial"/>
                <w:lang w:val="es-AR"/>
              </w:rPr>
            </w:pPr>
            <w:r>
              <w:rPr>
                <w:rFonts w:cs="Arial"/>
                <w:lang w:val="es-AR"/>
              </w:rPr>
              <w:t>Retrasos en l</w:t>
            </w:r>
            <w:r w:rsidR="00730DE9">
              <w:rPr>
                <w:rFonts w:cs="Arial"/>
                <w:lang w:val="es-AR"/>
              </w:rPr>
              <w:t>a entrega de kits de enrolamiento podría afectar toda la planificación de</w:t>
            </w:r>
            <w:r w:rsidR="0091604B">
              <w:rPr>
                <w:rFonts w:cs="Arial"/>
                <w:lang w:val="es-AR"/>
              </w:rPr>
              <w:t>l proceso de enrolamiento previsto en el 2025.</w:t>
            </w:r>
          </w:p>
        </w:tc>
        <w:tc>
          <w:tcPr>
            <w:tcW w:w="1428" w:type="dxa"/>
          </w:tcPr>
          <w:p w:rsidR="00626A69" w:rsidP="0006331C" w:rsidRDefault="00626A69" w14:paraId="074F1E8E" w14:textId="77777777">
            <w:pPr>
              <w:jc w:val="both"/>
              <w:rPr>
                <w:rFonts w:cs="Arial"/>
                <w:lang w:val="es-AR"/>
              </w:rPr>
            </w:pPr>
            <w:r>
              <w:rPr>
                <w:rFonts w:cs="Arial"/>
                <w:lang w:val="es-AR"/>
              </w:rPr>
              <w:t>Media</w:t>
            </w:r>
          </w:p>
        </w:tc>
        <w:tc>
          <w:tcPr>
            <w:tcW w:w="1340" w:type="dxa"/>
          </w:tcPr>
          <w:p w:rsidRPr="008D3A86" w:rsidR="00626A69" w:rsidP="0006331C" w:rsidRDefault="00626A69" w14:paraId="0153DB72" w14:textId="77777777">
            <w:pPr>
              <w:jc w:val="both"/>
              <w:rPr>
                <w:rFonts w:cs="Arial"/>
                <w:lang w:val="es-AR"/>
              </w:rPr>
            </w:pPr>
            <w:r>
              <w:rPr>
                <w:rFonts w:cs="Arial"/>
                <w:lang w:val="es-AR"/>
              </w:rPr>
              <w:t>Alto</w:t>
            </w:r>
          </w:p>
        </w:tc>
        <w:tc>
          <w:tcPr>
            <w:tcW w:w="2641" w:type="dxa"/>
          </w:tcPr>
          <w:p w:rsidRPr="00D0026B" w:rsidR="00626A69" w:rsidP="0006331C" w:rsidRDefault="0091604B" w14:paraId="09165E30" w14:textId="296682A3">
            <w:pPr>
              <w:jc w:val="both"/>
              <w:rPr>
                <w:rFonts w:cs="Arial"/>
                <w:lang w:val="es-AR"/>
              </w:rPr>
            </w:pPr>
            <w:r>
              <w:rPr>
                <w:rFonts w:cs="Arial"/>
                <w:lang w:val="es-AR"/>
              </w:rPr>
              <w:t>PSU llevó a cabo este proceso y en la PO se estableció que los 460 serían entregado a finales de abril de 2025</w:t>
            </w:r>
          </w:p>
        </w:tc>
      </w:tr>
      <w:tr w:rsidRPr="00626A69" w:rsidR="00730DE9" w:rsidTr="004A7CE8" w14:paraId="5417BA84" w14:textId="77777777">
        <w:trPr>
          <w:jc w:val="center"/>
        </w:trPr>
        <w:tc>
          <w:tcPr>
            <w:tcW w:w="3181" w:type="dxa"/>
          </w:tcPr>
          <w:p w:rsidR="00730DE9" w:rsidP="0006331C" w:rsidRDefault="000F77EA" w14:paraId="3205410B" w14:textId="3FE6BC37">
            <w:pPr>
              <w:pStyle w:val="ListParagraph"/>
              <w:spacing w:after="60"/>
              <w:jc w:val="both"/>
              <w:rPr>
                <w:rFonts w:cs="Arial"/>
                <w:lang w:val="es-AR"/>
              </w:rPr>
            </w:pPr>
            <w:r w:rsidRPr="000F77EA">
              <w:rPr>
                <w:rFonts w:cs="Arial"/>
                <w:lang w:val="es-AR"/>
              </w:rPr>
              <w:t xml:space="preserve">El </w:t>
            </w:r>
            <w:r>
              <w:rPr>
                <w:rFonts w:cs="Arial"/>
                <w:lang w:val="es-AR"/>
              </w:rPr>
              <w:t xml:space="preserve">nuevo </w:t>
            </w:r>
            <w:r w:rsidRPr="000F77EA">
              <w:rPr>
                <w:rFonts w:cs="Arial"/>
                <w:lang w:val="es-AR"/>
              </w:rPr>
              <w:t xml:space="preserve">prototipo, diseños y los planos para la construcción de los nuevos RCR en </w:t>
            </w:r>
            <w:proofErr w:type="spellStart"/>
            <w:r w:rsidRPr="000F77EA">
              <w:rPr>
                <w:rFonts w:cs="Arial"/>
                <w:lang w:val="es-AR"/>
              </w:rPr>
              <w:t>Quimistán</w:t>
            </w:r>
            <w:proofErr w:type="spellEnd"/>
            <w:r w:rsidRPr="000F77EA">
              <w:rPr>
                <w:rFonts w:cs="Arial"/>
                <w:lang w:val="es-AR"/>
              </w:rPr>
              <w:t>, Catacamas y La Ceiba fueron aprobados por el pleno</w:t>
            </w:r>
            <w:r>
              <w:rPr>
                <w:rFonts w:cs="Arial"/>
                <w:lang w:val="es-AR"/>
              </w:rPr>
              <w:t xml:space="preserve"> y representan un riesgo alto para el pleno y el PNUD porque cada uno de estos</w:t>
            </w:r>
            <w:r w:rsidRPr="000F77EA">
              <w:rPr>
                <w:rFonts w:cs="Arial"/>
                <w:lang w:val="es-AR"/>
              </w:rPr>
              <w:t xml:space="preserve"> proyectos exceden los presupuestos iniciales establecidos en el PRODOC y no contemplaban los costos de supervisión, dado que superan los umbrales de contratación establecidos por las leyes nacionales y las normativas del PNU</w:t>
            </w:r>
            <w:r>
              <w:rPr>
                <w:rFonts w:cs="Arial"/>
                <w:lang w:val="es-AR"/>
              </w:rPr>
              <w:t>D</w:t>
            </w:r>
            <w:r w:rsidRPr="000F77EA">
              <w:rPr>
                <w:rFonts w:cs="Arial"/>
                <w:lang w:val="es-AR"/>
              </w:rPr>
              <w:t>.</w:t>
            </w:r>
            <w:r>
              <w:rPr>
                <w:rFonts w:cs="Arial"/>
                <w:lang w:val="es-AR"/>
              </w:rPr>
              <w:t xml:space="preserve"> </w:t>
            </w:r>
          </w:p>
        </w:tc>
        <w:tc>
          <w:tcPr>
            <w:tcW w:w="1428" w:type="dxa"/>
          </w:tcPr>
          <w:p w:rsidR="00730DE9" w:rsidP="0006331C" w:rsidRDefault="00730DE9" w14:paraId="0E9D196E" w14:textId="395B185F">
            <w:pPr>
              <w:jc w:val="both"/>
              <w:rPr>
                <w:rFonts w:cs="Arial"/>
                <w:lang w:val="es-AR"/>
              </w:rPr>
            </w:pPr>
            <w:r>
              <w:rPr>
                <w:rFonts w:cs="Arial"/>
                <w:lang w:val="es-AR"/>
              </w:rPr>
              <w:t>Media</w:t>
            </w:r>
          </w:p>
        </w:tc>
        <w:tc>
          <w:tcPr>
            <w:tcW w:w="1340" w:type="dxa"/>
          </w:tcPr>
          <w:p w:rsidR="00730DE9" w:rsidP="0006331C" w:rsidRDefault="00730DE9" w14:paraId="3BE5454D" w14:textId="76C2B971">
            <w:pPr>
              <w:jc w:val="both"/>
              <w:rPr>
                <w:rFonts w:cs="Arial"/>
                <w:lang w:val="es-AR"/>
              </w:rPr>
            </w:pPr>
            <w:r>
              <w:rPr>
                <w:rFonts w:cs="Arial"/>
                <w:lang w:val="es-AR"/>
              </w:rPr>
              <w:t>Media</w:t>
            </w:r>
          </w:p>
        </w:tc>
        <w:tc>
          <w:tcPr>
            <w:tcW w:w="2641" w:type="dxa"/>
          </w:tcPr>
          <w:p w:rsidR="00730DE9" w:rsidP="0006331C" w:rsidRDefault="0091604B" w14:paraId="65A05CDF" w14:textId="6C3B2EB0">
            <w:pPr>
              <w:jc w:val="both"/>
              <w:rPr>
                <w:rFonts w:cs="Arial"/>
                <w:lang w:val="es-AR"/>
              </w:rPr>
            </w:pPr>
            <w:r>
              <w:rPr>
                <w:rFonts w:cs="Arial"/>
                <w:lang w:val="es-AR"/>
              </w:rPr>
              <w:t>P</w:t>
            </w:r>
            <w:r w:rsidRPr="0091604B">
              <w:rPr>
                <w:rFonts w:cs="Arial"/>
                <w:lang w:val="es-AR"/>
              </w:rPr>
              <w:t>ara nuevas construcciones de Registro Civil y Residencias (RCR) y obras civiles cuyos montos superen significativamente los umbrales establecidos por las leyes nacionales y el PNUD, se garantizará el cumplimiento de dichas normativas y la adopción de mejores prácticas. Esto incluye la contratación de empresas supervisoras independientes tanto del RNP como del PNUD, asegurando así el respeto a las normativas nacionales e internacionales. Para este propósito, el RNP deberá asignar un presupuesto adicional equivalente al 4% al 8% del valor total de cada obra.</w:t>
            </w:r>
          </w:p>
        </w:tc>
      </w:tr>
    </w:tbl>
    <w:p w:rsidR="00344D31" w:rsidP="0006331C" w:rsidRDefault="00344D31" w14:paraId="73BB0042" w14:textId="77777777">
      <w:pPr>
        <w:jc w:val="both"/>
        <w:rPr>
          <w:b/>
          <w:bCs/>
          <w:lang w:val="es-HN"/>
        </w:rPr>
      </w:pPr>
    </w:p>
    <w:p w:rsidR="0006331C" w:rsidP="0006331C" w:rsidRDefault="0006331C" w14:paraId="2DAEDD53" w14:textId="7DB8C906">
      <w:pPr>
        <w:jc w:val="both"/>
        <w:rPr>
          <w:lang w:val="es-HN"/>
        </w:rPr>
      </w:pPr>
      <w:r w:rsidRPr="0006331C">
        <w:rPr>
          <w:lang w:val="es-HN"/>
        </w:rPr>
        <w:t>Es importante destacar cambios en el marco de resultados, los cuales se reflejan el siguiente cuadro.</w:t>
      </w:r>
    </w:p>
    <w:tbl>
      <w:tblPr>
        <w:tblW w:w="5000" w:type="pct"/>
        <w:tblCellMar>
          <w:left w:w="0" w:type="dxa"/>
          <w:right w:w="0" w:type="dxa"/>
        </w:tblCellMar>
        <w:tblLook w:val="0600" w:firstRow="0" w:lastRow="0" w:firstColumn="0" w:lastColumn="0" w:noHBand="1" w:noVBand="1"/>
      </w:tblPr>
      <w:tblGrid>
        <w:gridCol w:w="3004"/>
        <w:gridCol w:w="1214"/>
        <w:gridCol w:w="1076"/>
        <w:gridCol w:w="1012"/>
        <w:gridCol w:w="3034"/>
      </w:tblGrid>
      <w:tr w:rsidRPr="0006331C" w:rsidR="0006331C" w:rsidTr="0006331C" w14:paraId="36206368" w14:textId="77777777">
        <w:trPr>
          <w:trHeight w:val="506"/>
        </w:trPr>
        <w:tc>
          <w:tcPr>
            <w:tcW w:w="1608" w:type="pct"/>
            <w:tcBorders>
              <w:top w:val="single" w:color="FFFFFF" w:sz="8" w:space="0"/>
              <w:left w:val="single" w:color="FFFFFF" w:sz="8" w:space="0"/>
              <w:bottom w:val="single" w:color="FFFFFF" w:sz="8" w:space="0"/>
              <w:right w:val="single" w:color="FFFFFF" w:sz="8" w:space="0"/>
            </w:tcBorders>
            <w:shd w:val="clear" w:color="auto" w:fill="D0CECE"/>
            <w:tcMar>
              <w:top w:w="14" w:type="dxa"/>
              <w:left w:w="14" w:type="dxa"/>
              <w:bottom w:w="0" w:type="dxa"/>
              <w:right w:w="14" w:type="dxa"/>
            </w:tcMar>
            <w:vAlign w:val="center"/>
            <w:hideMark/>
          </w:tcPr>
          <w:p w:rsidRPr="0006331C" w:rsidR="0006331C" w:rsidP="0006331C" w:rsidRDefault="0006331C" w14:paraId="6208BA44" w14:textId="77777777">
            <w:pPr>
              <w:jc w:val="both"/>
              <w:rPr>
                <w:lang w:val="en-US"/>
              </w:rPr>
            </w:pPr>
            <w:proofErr w:type="spellStart"/>
            <w:r w:rsidRPr="0006331C">
              <w:rPr>
                <w:b/>
                <w:bCs/>
                <w:lang w:val="en-US"/>
              </w:rPr>
              <w:t>Indicador</w:t>
            </w:r>
            <w:proofErr w:type="spellEnd"/>
            <w:r w:rsidRPr="0006331C">
              <w:rPr>
                <w:b/>
                <w:bCs/>
                <w:lang w:val="en-US"/>
              </w:rPr>
              <w:t xml:space="preserve"> de </w:t>
            </w:r>
            <w:proofErr w:type="spellStart"/>
            <w:r w:rsidRPr="0006331C">
              <w:rPr>
                <w:b/>
                <w:bCs/>
                <w:lang w:val="en-US"/>
              </w:rPr>
              <w:t>Producto</w:t>
            </w:r>
            <w:proofErr w:type="spellEnd"/>
          </w:p>
        </w:tc>
        <w:tc>
          <w:tcPr>
            <w:tcW w:w="650" w:type="pct"/>
            <w:tcBorders>
              <w:top w:val="single" w:color="FFFFFF" w:sz="8" w:space="0"/>
              <w:left w:val="single" w:color="FFFFFF" w:sz="8" w:space="0"/>
              <w:bottom w:val="single" w:color="FFFFFF" w:sz="8" w:space="0"/>
              <w:right w:val="single" w:color="FFFFFF" w:sz="8" w:space="0"/>
            </w:tcBorders>
            <w:shd w:val="clear" w:color="auto" w:fill="D0CECE"/>
            <w:tcMar>
              <w:top w:w="14" w:type="dxa"/>
              <w:left w:w="14" w:type="dxa"/>
              <w:bottom w:w="0" w:type="dxa"/>
              <w:right w:w="14" w:type="dxa"/>
            </w:tcMar>
            <w:vAlign w:val="center"/>
            <w:hideMark/>
          </w:tcPr>
          <w:p w:rsidRPr="0006331C" w:rsidR="0006331C" w:rsidP="0006331C" w:rsidRDefault="0006331C" w14:paraId="03DEAC6E" w14:textId="77777777">
            <w:pPr>
              <w:jc w:val="both"/>
              <w:rPr>
                <w:lang w:val="en-US"/>
              </w:rPr>
            </w:pPr>
            <w:proofErr w:type="spellStart"/>
            <w:r w:rsidRPr="0006331C">
              <w:rPr>
                <w:b/>
                <w:bCs/>
                <w:lang w:val="en-US"/>
              </w:rPr>
              <w:t>Responsable</w:t>
            </w:r>
            <w:proofErr w:type="spellEnd"/>
          </w:p>
        </w:tc>
        <w:tc>
          <w:tcPr>
            <w:tcW w:w="576" w:type="pct"/>
            <w:tcBorders>
              <w:top w:val="single" w:color="FFFFFF" w:sz="8" w:space="0"/>
              <w:left w:val="single" w:color="FFFFFF" w:sz="8" w:space="0"/>
              <w:bottom w:val="single" w:color="FFFFFF" w:sz="8" w:space="0"/>
              <w:right w:val="single" w:color="FFFFFF" w:sz="8" w:space="0"/>
            </w:tcBorders>
            <w:shd w:val="clear" w:color="auto" w:fill="D0CECE"/>
            <w:tcMar>
              <w:top w:w="14" w:type="dxa"/>
              <w:left w:w="14" w:type="dxa"/>
              <w:bottom w:w="0" w:type="dxa"/>
              <w:right w:w="14" w:type="dxa"/>
            </w:tcMar>
            <w:vAlign w:val="center"/>
            <w:hideMark/>
          </w:tcPr>
          <w:p w:rsidRPr="0006331C" w:rsidR="0006331C" w:rsidP="0006331C" w:rsidRDefault="0006331C" w14:paraId="1089B6C1" w14:textId="77777777">
            <w:pPr>
              <w:jc w:val="both"/>
              <w:rPr>
                <w:lang w:val="en-US"/>
              </w:rPr>
            </w:pPr>
            <w:r w:rsidRPr="0006331C">
              <w:rPr>
                <w:b/>
                <w:bCs/>
                <w:lang w:val="en-US"/>
              </w:rPr>
              <w:t>Meta</w:t>
            </w:r>
          </w:p>
        </w:tc>
        <w:tc>
          <w:tcPr>
            <w:tcW w:w="542" w:type="pct"/>
            <w:tcBorders>
              <w:top w:val="single" w:color="FFFFFF" w:sz="8" w:space="0"/>
              <w:left w:val="single" w:color="FFFFFF" w:sz="8" w:space="0"/>
              <w:bottom w:val="single" w:color="FFFFFF" w:sz="8" w:space="0"/>
              <w:right w:val="single" w:color="FFFFFF" w:sz="8" w:space="0"/>
            </w:tcBorders>
            <w:shd w:val="clear" w:color="auto" w:fill="D0CECE"/>
            <w:tcMar>
              <w:top w:w="14" w:type="dxa"/>
              <w:left w:w="14" w:type="dxa"/>
              <w:bottom w:w="0" w:type="dxa"/>
              <w:right w:w="14" w:type="dxa"/>
            </w:tcMar>
            <w:vAlign w:val="center"/>
            <w:hideMark/>
          </w:tcPr>
          <w:p w:rsidRPr="0006331C" w:rsidR="0006331C" w:rsidP="0006331C" w:rsidRDefault="0006331C" w14:paraId="0E34C5D6" w14:textId="77777777">
            <w:pPr>
              <w:jc w:val="both"/>
              <w:rPr>
                <w:lang w:val="en-US"/>
              </w:rPr>
            </w:pPr>
            <w:r w:rsidRPr="0006331C">
              <w:rPr>
                <w:b/>
                <w:bCs/>
                <w:lang w:val="en-US"/>
              </w:rPr>
              <w:t>Nueva Meta</w:t>
            </w:r>
          </w:p>
        </w:tc>
        <w:tc>
          <w:tcPr>
            <w:tcW w:w="1625" w:type="pct"/>
            <w:tcBorders>
              <w:top w:val="single" w:color="FFFFFF" w:sz="8" w:space="0"/>
              <w:left w:val="single" w:color="FFFFFF" w:sz="8" w:space="0"/>
              <w:bottom w:val="single" w:color="FFFFFF" w:sz="8" w:space="0"/>
              <w:right w:val="single" w:color="FFFFFF" w:sz="8" w:space="0"/>
            </w:tcBorders>
            <w:shd w:val="clear" w:color="auto" w:fill="D0CECE"/>
            <w:tcMar>
              <w:top w:w="14" w:type="dxa"/>
              <w:left w:w="14" w:type="dxa"/>
              <w:bottom w:w="0" w:type="dxa"/>
              <w:right w:w="14" w:type="dxa"/>
            </w:tcMar>
            <w:vAlign w:val="center"/>
            <w:hideMark/>
          </w:tcPr>
          <w:p w:rsidRPr="0006331C" w:rsidR="0006331C" w:rsidP="0006331C" w:rsidRDefault="0006331C" w14:paraId="19964D4E" w14:textId="77777777">
            <w:pPr>
              <w:jc w:val="both"/>
              <w:rPr>
                <w:lang w:val="en-US"/>
              </w:rPr>
            </w:pPr>
            <w:r w:rsidRPr="0006331C">
              <w:rPr>
                <w:b/>
                <w:bCs/>
                <w:lang w:val="en-US"/>
              </w:rPr>
              <w:t xml:space="preserve">Justificación </w:t>
            </w:r>
          </w:p>
        </w:tc>
      </w:tr>
      <w:tr w:rsidRPr="0006331C" w:rsidR="0006331C" w:rsidTr="0006331C" w14:paraId="07972627" w14:textId="77777777">
        <w:trPr>
          <w:trHeight w:val="1775"/>
        </w:trPr>
        <w:tc>
          <w:tcPr>
            <w:tcW w:w="1608"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13925DDB" w14:textId="77777777">
            <w:pPr>
              <w:jc w:val="both"/>
              <w:rPr>
                <w:lang w:val="es-HN"/>
              </w:rPr>
            </w:pPr>
            <w:r w:rsidRPr="0006331C">
              <w:rPr>
                <w:lang w:val="es-HN"/>
              </w:rPr>
              <w:t xml:space="preserve">1.3 </w:t>
            </w:r>
            <w:proofErr w:type="spellStart"/>
            <w:r w:rsidRPr="0006331C">
              <w:rPr>
                <w:lang w:val="es-HN"/>
              </w:rPr>
              <w:t>Nº</w:t>
            </w:r>
            <w:proofErr w:type="spellEnd"/>
            <w:r w:rsidRPr="0006331C">
              <w:rPr>
                <w:lang w:val="es-HN"/>
              </w:rPr>
              <w:t xml:space="preserve"> de equipos de enrolamiento de menores adquiridos</w:t>
            </w:r>
          </w:p>
        </w:tc>
        <w:tc>
          <w:tcPr>
            <w:tcW w:w="650"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71276290" w14:textId="77777777">
            <w:pPr>
              <w:jc w:val="both"/>
              <w:rPr>
                <w:lang w:val="en-US"/>
              </w:rPr>
            </w:pPr>
            <w:r w:rsidRPr="0006331C">
              <w:rPr>
                <w:lang w:val="en-US"/>
              </w:rPr>
              <w:t>RNP</w:t>
            </w:r>
          </w:p>
        </w:tc>
        <w:tc>
          <w:tcPr>
            <w:tcW w:w="576"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0EFD1D82" w14:textId="77777777">
            <w:pPr>
              <w:jc w:val="both"/>
              <w:rPr>
                <w:lang w:val="en-US"/>
              </w:rPr>
            </w:pPr>
            <w:r w:rsidRPr="0006331C">
              <w:rPr>
                <w:lang w:val="en-US"/>
              </w:rPr>
              <w:t>1,000</w:t>
            </w:r>
          </w:p>
        </w:tc>
        <w:tc>
          <w:tcPr>
            <w:tcW w:w="542"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1F61CCFC" w14:textId="77777777">
            <w:pPr>
              <w:jc w:val="both"/>
              <w:rPr>
                <w:lang w:val="en-US"/>
              </w:rPr>
            </w:pPr>
            <w:r w:rsidRPr="0006331C">
              <w:rPr>
                <w:lang w:val="en-US"/>
              </w:rPr>
              <w:t xml:space="preserve">                        460 </w:t>
            </w:r>
          </w:p>
        </w:tc>
        <w:tc>
          <w:tcPr>
            <w:tcW w:w="1625"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0601A156" w14:textId="77777777">
            <w:pPr>
              <w:jc w:val="both"/>
              <w:rPr>
                <w:lang w:val="es-HN"/>
              </w:rPr>
            </w:pPr>
            <w:r w:rsidRPr="0006331C">
              <w:rPr>
                <w:lang w:val="es-ES"/>
              </w:rPr>
              <w:t>El pleno de comisionados del RNP decidió reparar los kits de enrolamiento utilizados en el proceso de identificación nacional.</w:t>
            </w:r>
          </w:p>
        </w:tc>
      </w:tr>
      <w:tr w:rsidRPr="0006331C" w:rsidR="0006331C" w:rsidTr="0006331C" w14:paraId="4E221B36" w14:textId="77777777">
        <w:trPr>
          <w:trHeight w:val="1775"/>
        </w:trPr>
        <w:tc>
          <w:tcPr>
            <w:tcW w:w="1608"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4C9F6BB3" w14:textId="77777777">
            <w:pPr>
              <w:jc w:val="both"/>
              <w:rPr>
                <w:lang w:val="es-HN"/>
              </w:rPr>
            </w:pPr>
            <w:r w:rsidRPr="0006331C">
              <w:rPr>
                <w:lang w:val="es-ES"/>
              </w:rPr>
              <w:t xml:space="preserve">1.5 </w:t>
            </w:r>
            <w:proofErr w:type="spellStart"/>
            <w:r w:rsidRPr="0006331C">
              <w:rPr>
                <w:lang w:val="es-ES"/>
              </w:rPr>
              <w:t>Nº</w:t>
            </w:r>
            <w:proofErr w:type="spellEnd"/>
            <w:r w:rsidRPr="0006331C">
              <w:rPr>
                <w:lang w:val="es-ES"/>
              </w:rPr>
              <w:t xml:space="preserve"> de personas capacitadas en operación del SIN-RNP con nuevo software desagregadas por sexo</w:t>
            </w:r>
          </w:p>
        </w:tc>
        <w:tc>
          <w:tcPr>
            <w:tcW w:w="650"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1AF3A173" w14:textId="77777777">
            <w:pPr>
              <w:jc w:val="both"/>
              <w:rPr>
                <w:lang w:val="en-US"/>
              </w:rPr>
            </w:pPr>
            <w:r w:rsidRPr="0006331C">
              <w:rPr>
                <w:lang w:val="en-US"/>
              </w:rPr>
              <w:t>RNP</w:t>
            </w:r>
          </w:p>
        </w:tc>
        <w:tc>
          <w:tcPr>
            <w:tcW w:w="576"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0F857014" w14:textId="77777777">
            <w:pPr>
              <w:jc w:val="both"/>
              <w:rPr>
                <w:lang w:val="en-US"/>
              </w:rPr>
            </w:pPr>
            <w:r w:rsidRPr="0006331C">
              <w:rPr>
                <w:lang w:val="es-ES"/>
              </w:rPr>
              <w:t xml:space="preserve"> 2.298 (al menos 40% mujeres) </w:t>
            </w:r>
          </w:p>
        </w:tc>
        <w:tc>
          <w:tcPr>
            <w:tcW w:w="542"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0D2964B1" w14:textId="77777777">
            <w:pPr>
              <w:jc w:val="both"/>
              <w:rPr>
                <w:lang w:val="en-US"/>
              </w:rPr>
            </w:pPr>
            <w:r w:rsidRPr="0006331C">
              <w:rPr>
                <w:lang w:val="en-US"/>
              </w:rPr>
              <w:t xml:space="preserve">                     1,361 </w:t>
            </w:r>
          </w:p>
        </w:tc>
        <w:tc>
          <w:tcPr>
            <w:tcW w:w="1625"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0808A156" w14:textId="77777777">
            <w:pPr>
              <w:jc w:val="both"/>
              <w:rPr>
                <w:lang w:val="es-HN"/>
              </w:rPr>
            </w:pPr>
            <w:r w:rsidRPr="0006331C">
              <w:rPr>
                <w:lang w:val="es-ES"/>
              </w:rPr>
              <w:t>Se capacitó al 100% de los registradores civiles a nivel nacional, alcanzando un total de 1,361, cifra que difiere de los 2,298 originalmente previstos.</w:t>
            </w:r>
          </w:p>
        </w:tc>
      </w:tr>
      <w:tr w:rsidRPr="0006331C" w:rsidR="0006331C" w:rsidTr="0006331C" w14:paraId="6FDF84A8" w14:textId="77777777">
        <w:trPr>
          <w:trHeight w:val="2215"/>
        </w:trPr>
        <w:tc>
          <w:tcPr>
            <w:tcW w:w="1608"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0D7ABE96" w14:textId="77777777">
            <w:pPr>
              <w:jc w:val="both"/>
              <w:rPr>
                <w:lang w:val="es-HN"/>
              </w:rPr>
            </w:pPr>
            <w:r w:rsidRPr="0006331C">
              <w:rPr>
                <w:lang w:val="es-ES"/>
              </w:rPr>
              <w:t xml:space="preserve">2.2 </w:t>
            </w:r>
            <w:proofErr w:type="spellStart"/>
            <w:r w:rsidRPr="0006331C">
              <w:rPr>
                <w:lang w:val="es-ES"/>
              </w:rPr>
              <w:t>Nº</w:t>
            </w:r>
            <w:proofErr w:type="spellEnd"/>
            <w:r w:rsidRPr="0006331C">
              <w:rPr>
                <w:lang w:val="es-ES"/>
              </w:rPr>
              <w:t xml:space="preserve"> de ventanillas de registro en Hospitales Públicos mejoradas y equipadas.</w:t>
            </w:r>
          </w:p>
        </w:tc>
        <w:tc>
          <w:tcPr>
            <w:tcW w:w="650"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38EE3D69" w14:textId="77777777">
            <w:pPr>
              <w:jc w:val="both"/>
              <w:rPr>
                <w:lang w:val="en-US"/>
              </w:rPr>
            </w:pPr>
            <w:r w:rsidRPr="0006331C">
              <w:rPr>
                <w:lang w:val="en-US"/>
              </w:rPr>
              <w:t>RNP</w:t>
            </w:r>
          </w:p>
        </w:tc>
        <w:tc>
          <w:tcPr>
            <w:tcW w:w="576"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26B6B279" w14:textId="77777777">
            <w:pPr>
              <w:jc w:val="both"/>
              <w:rPr>
                <w:lang w:val="en-US"/>
              </w:rPr>
            </w:pPr>
            <w:r w:rsidRPr="0006331C">
              <w:rPr>
                <w:lang w:val="en-US"/>
              </w:rPr>
              <w:t xml:space="preserve">                                 23 </w:t>
            </w:r>
          </w:p>
        </w:tc>
        <w:tc>
          <w:tcPr>
            <w:tcW w:w="542"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49E990D1" w14:textId="77777777">
            <w:pPr>
              <w:jc w:val="both"/>
              <w:rPr>
                <w:lang w:val="en-US"/>
              </w:rPr>
            </w:pPr>
            <w:r w:rsidRPr="0006331C">
              <w:rPr>
                <w:lang w:val="en-US"/>
              </w:rPr>
              <w:t xml:space="preserve">                          28 </w:t>
            </w:r>
          </w:p>
        </w:tc>
        <w:tc>
          <w:tcPr>
            <w:tcW w:w="1625" w:type="pct"/>
            <w:tcBorders>
              <w:top w:val="single" w:color="FFFFFF" w:sz="8" w:space="0"/>
              <w:left w:val="single" w:color="FFFFFF" w:sz="8" w:space="0"/>
              <w:bottom w:val="single" w:color="FFFFFF" w:sz="8" w:space="0"/>
              <w:right w:val="single" w:color="FFFFFF" w:sz="8" w:space="0"/>
            </w:tcBorders>
            <w:shd w:val="clear" w:color="auto" w:fill="E7EBF2"/>
            <w:tcMar>
              <w:top w:w="14" w:type="dxa"/>
              <w:left w:w="14" w:type="dxa"/>
              <w:bottom w:w="0" w:type="dxa"/>
              <w:right w:w="14" w:type="dxa"/>
            </w:tcMar>
            <w:vAlign w:val="center"/>
            <w:hideMark/>
          </w:tcPr>
          <w:p w:rsidRPr="0006331C" w:rsidR="0006331C" w:rsidP="0006331C" w:rsidRDefault="0006331C" w14:paraId="206578FF" w14:textId="77777777">
            <w:pPr>
              <w:jc w:val="both"/>
              <w:rPr>
                <w:lang w:val="es-HN"/>
              </w:rPr>
            </w:pPr>
            <w:r w:rsidRPr="0006331C">
              <w:rPr>
                <w:lang w:val="es-ES"/>
              </w:rPr>
              <w:t>En la Revisión Sustantiva No. 1 de fecha 22 de mayo de 2024 se solicitó incrementar de 23 a 28 la cantidad de ventanillas para una mejor atención al ciudadano.</w:t>
            </w:r>
          </w:p>
        </w:tc>
      </w:tr>
    </w:tbl>
    <w:p w:rsidRPr="0006331C" w:rsidR="0006331C" w:rsidP="0006331C" w:rsidRDefault="0006331C" w14:paraId="131216B1" w14:textId="77777777">
      <w:pPr>
        <w:jc w:val="both"/>
        <w:rPr>
          <w:lang w:val="es-HN"/>
        </w:rPr>
      </w:pPr>
    </w:p>
    <w:p w:rsidRPr="006E4737" w:rsidR="00344D31" w:rsidP="0006331C" w:rsidRDefault="0006331C" w14:paraId="4240EACA" w14:textId="007AD834">
      <w:pPr>
        <w:pStyle w:val="Heading1"/>
        <w:jc w:val="both"/>
        <w:rPr>
          <w:lang w:val="es-HN"/>
        </w:rPr>
      </w:pPr>
      <w:bookmarkStart w:name="_Toc187250971" w:id="17"/>
      <w:r>
        <w:rPr>
          <w:lang w:val="es-HN"/>
        </w:rPr>
        <w:t>L</w:t>
      </w:r>
      <w:r w:rsidRPr="006E4737" w:rsidR="00344D31">
        <w:rPr>
          <w:lang w:val="es-HN"/>
        </w:rPr>
        <w:t>ecciones Aprendidas</w:t>
      </w:r>
      <w:bookmarkEnd w:id="17"/>
    </w:p>
    <w:p w:rsidR="000F77EA" w:rsidP="0006331C" w:rsidRDefault="000F77EA" w14:paraId="03594945" w14:textId="77777777">
      <w:pPr>
        <w:jc w:val="both"/>
        <w:rPr>
          <w:lang w:val="es-HN"/>
        </w:rPr>
      </w:pPr>
    </w:p>
    <w:p w:rsidRPr="006E4737" w:rsidR="00344D31" w:rsidP="0006331C" w:rsidRDefault="00344D31" w14:paraId="4F7C2232" w14:textId="28EA492C">
      <w:pPr>
        <w:jc w:val="both"/>
        <w:rPr>
          <w:lang w:val="es-HN"/>
        </w:rPr>
      </w:pPr>
      <w:r w:rsidRPr="006E4737">
        <w:rPr>
          <w:lang w:val="es-HN"/>
        </w:rPr>
        <w:t xml:space="preserve">Este proyecto PROFIN es fundamental para el éxito del </w:t>
      </w:r>
      <w:r w:rsidRPr="000F77EA" w:rsidR="00AC46D7">
        <w:rPr>
          <w:color w:val="000000"/>
          <w:lang w:val="es-HN"/>
        </w:rPr>
        <w:t>del Proyecto de Fortalecimiento del Ecosistema Nacional de Registro Civil e Identificación de Honduras</w:t>
      </w:r>
      <w:r w:rsidRPr="006E4737">
        <w:rPr>
          <w:lang w:val="es-HN"/>
        </w:rPr>
        <w:t xml:space="preserve"> </w:t>
      </w:r>
      <w:r w:rsidR="00AC46D7">
        <w:rPr>
          <w:lang w:val="es-HN"/>
        </w:rPr>
        <w:t>financiado por el</w:t>
      </w:r>
      <w:r w:rsidRPr="006E4737">
        <w:rPr>
          <w:lang w:val="es-HN"/>
        </w:rPr>
        <w:t xml:space="preserve"> Banco Mundial porque muchos de los procesos están avanzados como la compra de Quioscos de atención para la ciudadanía, reparación de kits de enrolamiento actuales, compra de nuevos kits de enrolamiento, compra del motor biométrico, 5000 escáneres de huellas </w:t>
      </w:r>
      <w:r w:rsidRPr="006E4737" w:rsidR="00AC46D7">
        <w:rPr>
          <w:lang w:val="es-HN"/>
        </w:rPr>
        <w:t>dactilares</w:t>
      </w:r>
      <w:r w:rsidRPr="006E4737">
        <w:rPr>
          <w:lang w:val="es-HN"/>
        </w:rPr>
        <w:t>, mejoramiento de las capacidades del centro de datos, entre otros, así como el mejoramiento de infraestructura de obra gris que no se puede financiarse con fondos de Banco Mundial.</w:t>
      </w:r>
    </w:p>
    <w:p w:rsidR="000F77EA" w:rsidP="0006331C" w:rsidRDefault="00344D31" w14:paraId="737EDDED" w14:textId="77777777">
      <w:pPr>
        <w:jc w:val="both"/>
        <w:rPr>
          <w:lang w:val="es-HN"/>
        </w:rPr>
      </w:pPr>
      <w:r w:rsidRPr="006E4737">
        <w:rPr>
          <w:lang w:val="es-HN"/>
        </w:rPr>
        <w:lastRenderedPageBreak/>
        <w:t xml:space="preserve">Claridad en Procedimientos: Como parte del proceso de </w:t>
      </w:r>
      <w:proofErr w:type="spellStart"/>
      <w:r w:rsidRPr="006E4737">
        <w:rPr>
          <w:lang w:val="es-HN"/>
        </w:rPr>
        <w:t>Due</w:t>
      </w:r>
      <w:proofErr w:type="spellEnd"/>
      <w:r w:rsidRPr="006E4737">
        <w:rPr>
          <w:lang w:val="es-HN"/>
        </w:rPr>
        <w:t xml:space="preserve"> </w:t>
      </w:r>
      <w:proofErr w:type="spellStart"/>
      <w:r w:rsidRPr="006E4737">
        <w:rPr>
          <w:lang w:val="es-HN"/>
        </w:rPr>
        <w:t>Diligence</w:t>
      </w:r>
      <w:proofErr w:type="spellEnd"/>
      <w:r w:rsidRPr="006E4737">
        <w:rPr>
          <w:lang w:val="es-HN"/>
        </w:rPr>
        <w:t xml:space="preserve">, se han identificado procedimientos que requieren mayor claridad por parte del RNP. En algunos casos, el PNUD ha tenido que suspender solicitudes y comunicar los posibles efectos contraproducentes. Un ejemplo de esto es la compra de materiales para la instalación de 21 antenas </w:t>
      </w:r>
      <w:proofErr w:type="spellStart"/>
      <w:r w:rsidRPr="006E4737">
        <w:rPr>
          <w:lang w:val="es-HN"/>
        </w:rPr>
        <w:t>Starlink</w:t>
      </w:r>
      <w:proofErr w:type="spellEnd"/>
      <w:r w:rsidRPr="006E4737">
        <w:rPr>
          <w:lang w:val="es-HN"/>
        </w:rPr>
        <w:t xml:space="preserve"> en ubicaciones no definidas, lo cual presentaba riesgos importantes para la efectividad de la inversión y podía contravenir las normas y políticas internas.</w:t>
      </w:r>
    </w:p>
    <w:p w:rsidRPr="006E4737" w:rsidR="00344D31" w:rsidP="0006331C" w:rsidRDefault="00344D31" w14:paraId="62EC1834" w14:textId="0F0CA767">
      <w:pPr>
        <w:jc w:val="both"/>
        <w:rPr>
          <w:lang w:val="es-HN"/>
        </w:rPr>
      </w:pPr>
      <w:r w:rsidRPr="006E4737">
        <w:rPr>
          <w:lang w:val="es-HN"/>
        </w:rPr>
        <w:t>Participación en Procesos de Obras Civiles: Es recomendable compartir los procesos de obras civiles con las municipalidades, cámaras de comercio y otras organizaciones de la sociedad civil, como el Colegio de Ingenieros y Arquitectos. Esto permitirá fomentar una mayor participación en las ofertas y considerar la incorporación de anticipos respaldados por garantía bancaria.</w:t>
      </w:r>
    </w:p>
    <w:p w:rsidRPr="006E4737" w:rsidR="00344D31" w:rsidP="0006331C" w:rsidRDefault="00344D31" w14:paraId="16697C5A" w14:textId="681DCB46">
      <w:pPr>
        <w:jc w:val="both"/>
        <w:rPr>
          <w:lang w:val="es-HN"/>
        </w:rPr>
      </w:pPr>
      <w:r w:rsidRPr="006E4737">
        <w:rPr>
          <w:lang w:val="es-HN"/>
        </w:rPr>
        <w:t>Cumplimiento de Normas en Obras Civiles: Las nuevas obras civiles deberán cumplir con las normas establecidas en el POPP, lo que implicará un costo adicional derivado de la supervisión independiente requerida tanto por el RNP como por el PNUD que podría oscilar entre un 4 al 8%.</w:t>
      </w:r>
    </w:p>
    <w:p w:rsidRPr="006E4737" w:rsidR="00344D31" w:rsidP="0006331C" w:rsidRDefault="00344D31" w14:paraId="67D44D07" w14:textId="2145929F">
      <w:pPr>
        <w:jc w:val="both"/>
        <w:rPr>
          <w:lang w:val="es-HN"/>
        </w:rPr>
      </w:pPr>
      <w:r w:rsidRPr="006E4737">
        <w:rPr>
          <w:lang w:val="es-HN"/>
        </w:rPr>
        <w:t>Planificación de Contratos y Sistema Quantum: El sistema Quantum del PNUD no permite la gestión de contratos retroactivos. A partir de 2025, el PNUD no procesará contratos con carácter retroactivo, por lo que el RNP deberá fortalecer su planificación. Además, los consultores deberán ingresar sus datos de manera directa en el sistema Quantum.</w:t>
      </w:r>
    </w:p>
    <w:p w:rsidR="00344D31" w:rsidP="0006331C" w:rsidRDefault="00344D31" w14:paraId="3340EC23" w14:textId="7F0940EE">
      <w:pPr>
        <w:pStyle w:val="Heading1"/>
        <w:jc w:val="both"/>
      </w:pPr>
      <w:bookmarkStart w:name="_Toc187250972" w:id="18"/>
      <w:proofErr w:type="spellStart"/>
      <w:r>
        <w:t>D</w:t>
      </w:r>
      <w:r w:rsidRPr="006E4737">
        <w:t>esafíos</w:t>
      </w:r>
      <w:bookmarkEnd w:id="18"/>
      <w:proofErr w:type="spellEnd"/>
    </w:p>
    <w:p w:rsidRPr="000F77EA" w:rsidR="000F77EA" w:rsidP="0006331C" w:rsidRDefault="000F77EA" w14:paraId="0F707072" w14:textId="77777777">
      <w:pPr>
        <w:jc w:val="both"/>
      </w:pPr>
    </w:p>
    <w:p w:rsidRPr="006E4737" w:rsidR="00344D31" w:rsidP="0006331C" w:rsidRDefault="00344D31" w14:paraId="5CA8C93A" w14:textId="77777777">
      <w:pPr>
        <w:numPr>
          <w:ilvl w:val="0"/>
          <w:numId w:val="72"/>
        </w:numPr>
        <w:spacing w:after="160" w:line="259" w:lineRule="auto"/>
        <w:jc w:val="both"/>
        <w:rPr>
          <w:lang w:val="es-HN"/>
        </w:rPr>
      </w:pPr>
      <w:r w:rsidRPr="006E4737">
        <w:rPr>
          <w:lang w:val="es-HN"/>
        </w:rPr>
        <w:t>Contratación de camiones de emergencia: La contratación urgente de camiones para trasladar inventarios de bodegas se realizó de manera improvisada, sin especificaciones detalladas como el número de viajes, tamaño de los vehículos, kilómetros recorridos o seguros para el traslado. Esto incrementa el riesgo reputacional y la posibilidad de pérdidas en el manejo de activos.</w:t>
      </w:r>
    </w:p>
    <w:p w:rsidRPr="006E4737" w:rsidR="00344D31" w:rsidP="0006331C" w:rsidRDefault="00344D31" w14:paraId="523CA38A" w14:textId="77777777">
      <w:pPr>
        <w:numPr>
          <w:ilvl w:val="0"/>
          <w:numId w:val="72"/>
        </w:numPr>
        <w:spacing w:after="160" w:line="259" w:lineRule="auto"/>
        <w:jc w:val="both"/>
        <w:rPr>
          <w:lang w:val="es-HN"/>
        </w:rPr>
      </w:pPr>
      <w:r w:rsidRPr="006E4737">
        <w:rPr>
          <w:lang w:val="es-HN"/>
        </w:rPr>
        <w:t xml:space="preserve">Compra de materiales para antenas </w:t>
      </w:r>
      <w:proofErr w:type="spellStart"/>
      <w:r w:rsidRPr="006E4737">
        <w:rPr>
          <w:lang w:val="es-HN"/>
        </w:rPr>
        <w:t>Starlink</w:t>
      </w:r>
      <w:proofErr w:type="spellEnd"/>
      <w:r w:rsidRPr="006E4737">
        <w:rPr>
          <w:lang w:val="es-HN"/>
        </w:rPr>
        <w:t>: No se realizó un cálculo adecuado de los materiales necesarios ni se definieron los puntos o ubicaciones de instalación a nivel nacional, lo que genera ineficiencias en la ejecución.</w:t>
      </w:r>
    </w:p>
    <w:p w:rsidRPr="006E4737" w:rsidR="00344D31" w:rsidP="0006331C" w:rsidRDefault="00344D31" w14:paraId="7B5ACD6E" w14:textId="77777777">
      <w:pPr>
        <w:numPr>
          <w:ilvl w:val="0"/>
          <w:numId w:val="72"/>
        </w:numPr>
        <w:spacing w:after="160" w:line="259" w:lineRule="auto"/>
        <w:jc w:val="both"/>
        <w:rPr>
          <w:lang w:val="es-HN"/>
        </w:rPr>
      </w:pPr>
      <w:r w:rsidRPr="006E4737">
        <w:rPr>
          <w:lang w:val="es-HN"/>
        </w:rPr>
        <w:t>Kits de enrolamiento: La falta de especificaciones técnicas claras y de conocimiento del producto ha dificultado un proceso transparente, limitando la claridad en los requisitos del producto y servicio esperado por la contraparte (oferente).</w:t>
      </w:r>
    </w:p>
    <w:p w:rsidRPr="006E4737" w:rsidR="00344D31" w:rsidP="0006331C" w:rsidRDefault="00344D31" w14:paraId="6587EF2B" w14:textId="77777777">
      <w:pPr>
        <w:numPr>
          <w:ilvl w:val="0"/>
          <w:numId w:val="72"/>
        </w:numPr>
        <w:spacing w:after="160" w:line="259" w:lineRule="auto"/>
        <w:jc w:val="both"/>
        <w:rPr>
          <w:lang w:val="es-HN"/>
        </w:rPr>
      </w:pPr>
      <w:r w:rsidRPr="006E4737">
        <w:rPr>
          <w:lang w:val="es-HN"/>
        </w:rPr>
        <w:t>Plazos de presentación de ofertas: Los plazos establecidos para presentar ofertas son demasiado cortos, lo que frecuentemente provoca extensiones innecesarias. Esto ocurre debido a que no se respetan los tiempos de adquisición recomendados por los expertos del PNUD, causando retrasos en los procesos de lanzamiento y aumento de costos por la falta de claridad en los alcances.</w:t>
      </w:r>
    </w:p>
    <w:p w:rsidRPr="006E4737" w:rsidR="00344D31" w:rsidP="0006331C" w:rsidRDefault="00344D31" w14:paraId="33EBD578" w14:textId="77777777">
      <w:pPr>
        <w:numPr>
          <w:ilvl w:val="0"/>
          <w:numId w:val="73"/>
        </w:numPr>
        <w:spacing w:after="160" w:line="259" w:lineRule="auto"/>
        <w:jc w:val="both"/>
        <w:rPr>
          <w:lang w:val="es-HN"/>
        </w:rPr>
      </w:pPr>
      <w:r w:rsidRPr="006E4737">
        <w:rPr>
          <w:lang w:val="es-HN"/>
        </w:rPr>
        <w:lastRenderedPageBreak/>
        <w:t>Quioscos: Se registraron cambios de alcance en cada reunión, lo que evidencia una falta de planificación sólida y ajustes continuos que afectan la eficiencia del proceso.</w:t>
      </w:r>
    </w:p>
    <w:p w:rsidRPr="006E4737" w:rsidR="00344D31" w:rsidP="0006331C" w:rsidRDefault="00344D31" w14:paraId="53405EAB" w14:textId="77777777">
      <w:pPr>
        <w:numPr>
          <w:ilvl w:val="0"/>
          <w:numId w:val="74"/>
        </w:numPr>
        <w:spacing w:after="160" w:line="259" w:lineRule="auto"/>
        <w:jc w:val="both"/>
        <w:rPr>
          <w:lang w:val="es-HN"/>
        </w:rPr>
      </w:pPr>
      <w:r w:rsidRPr="006E4737">
        <w:rPr>
          <w:lang w:val="es-HN"/>
        </w:rPr>
        <w:t>Falta de claridad en las especificaciones del RNP: La ambigüedad en las especificaciones proporcionadas por el RNP ha generado retrasos en los procesos de adquisición y evaluación.</w:t>
      </w:r>
    </w:p>
    <w:p w:rsidRPr="006E4737" w:rsidR="00344D31" w:rsidP="0006331C" w:rsidRDefault="00344D31" w14:paraId="677CB3BD" w14:textId="77777777">
      <w:pPr>
        <w:numPr>
          <w:ilvl w:val="0"/>
          <w:numId w:val="74"/>
        </w:numPr>
        <w:spacing w:after="160" w:line="259" w:lineRule="auto"/>
        <w:jc w:val="both"/>
        <w:rPr>
          <w:lang w:val="es-HN"/>
        </w:rPr>
      </w:pPr>
      <w:r w:rsidRPr="006E4737">
        <w:rPr>
          <w:lang w:val="es-HN"/>
        </w:rPr>
        <w:t>Supervisión de obras civiles: No se cuenta con un plan de verificación adecuado ni con el acompañamiento necesario por parte del PNUD durante el proceso de supervisión de obras civiles.</w:t>
      </w:r>
    </w:p>
    <w:p w:rsidR="00344D31" w:rsidP="0006331C" w:rsidRDefault="00344D31" w14:paraId="36084FE6" w14:textId="77777777">
      <w:pPr>
        <w:numPr>
          <w:ilvl w:val="0"/>
          <w:numId w:val="74"/>
        </w:numPr>
        <w:spacing w:after="160" w:line="259" w:lineRule="auto"/>
        <w:jc w:val="both"/>
        <w:rPr>
          <w:lang w:val="es-HN"/>
        </w:rPr>
      </w:pPr>
      <w:r w:rsidRPr="006E4737">
        <w:rPr>
          <w:lang w:val="es-HN"/>
        </w:rPr>
        <w:t>Órdenes de cambio en obras civiles: Estas se han emitido sin justificación técnica ni supervisión adecuada por parte del equipo de infraestructura del PNUD, lo que compromete la calidad y la eficiencia de los proyectos.</w:t>
      </w:r>
    </w:p>
    <w:p w:rsidR="000F77EA" w:rsidP="0006331C" w:rsidRDefault="000F77EA" w14:paraId="50FA8413" w14:textId="37E86FE4">
      <w:pPr>
        <w:pStyle w:val="Heading1"/>
        <w:jc w:val="both"/>
        <w:rPr>
          <w:lang w:val="es-HN"/>
        </w:rPr>
      </w:pPr>
      <w:bookmarkStart w:name="_Toc187250973" w:id="19"/>
      <w:r>
        <w:rPr>
          <w:lang w:val="es-HN"/>
        </w:rPr>
        <w:t xml:space="preserve">Conclusiones </w:t>
      </w:r>
      <w:r w:rsidR="0006331C">
        <w:rPr>
          <w:lang w:val="es-HN"/>
        </w:rPr>
        <w:t xml:space="preserve">y </w:t>
      </w:r>
      <w:r w:rsidR="00AC46D7">
        <w:rPr>
          <w:lang w:val="es-HN"/>
        </w:rPr>
        <w:t>Próximos Pasos</w:t>
      </w:r>
      <w:bookmarkEnd w:id="19"/>
    </w:p>
    <w:p w:rsidR="00AC46D7" w:rsidP="0006331C" w:rsidRDefault="00AC46D7" w14:paraId="61B725F9" w14:textId="77777777">
      <w:pPr>
        <w:rPr>
          <w:color w:val="000000"/>
          <w:lang w:val="es-HN"/>
        </w:rPr>
      </w:pPr>
    </w:p>
    <w:p w:rsidR="001262DD" w:rsidP="0006331C" w:rsidRDefault="0006331C" w14:paraId="55C1FAF2" w14:textId="0339F6A1">
      <w:pPr>
        <w:rPr>
          <w:color w:val="000000"/>
          <w:lang w:val="es-HN"/>
        </w:rPr>
      </w:pPr>
      <w:r w:rsidRPr="0006331C">
        <w:rPr>
          <w:color w:val="000000"/>
          <w:lang w:val="es-HN"/>
        </w:rPr>
        <w:t>Este proyecto PROFIN es fundamental para el éxito del Proyecto de Fortalecimiento del Ecosistema Nacional de Registro Civil e Identificación de Honduras</w:t>
      </w:r>
      <w:r w:rsidR="00AC46D7">
        <w:rPr>
          <w:color w:val="000000"/>
          <w:lang w:val="es-HN"/>
        </w:rPr>
        <w:t xml:space="preserve">, </w:t>
      </w:r>
      <w:r w:rsidRPr="0006331C">
        <w:rPr>
          <w:color w:val="000000"/>
          <w:lang w:val="es-HN"/>
        </w:rPr>
        <w:t xml:space="preserve">porque muchos de los procesos están avanzados como la compra de Quioscos de atención para la ciudadanía, reparación de kits de enrolamiento actuales, compra de nuevos kits de enrolamiento, compra del motor biométrico, 5000 escáneres de huellas </w:t>
      </w:r>
      <w:proofErr w:type="spellStart"/>
      <w:r w:rsidRPr="0006331C">
        <w:rPr>
          <w:color w:val="000000"/>
          <w:lang w:val="es-HN"/>
        </w:rPr>
        <w:t>dáctilares</w:t>
      </w:r>
      <w:proofErr w:type="spellEnd"/>
      <w:r w:rsidRPr="0006331C">
        <w:rPr>
          <w:color w:val="000000"/>
          <w:lang w:val="es-HN"/>
        </w:rPr>
        <w:t>, mejoramiento de las capacidades del centro de datos, entre otros, así como el mejoramiento de infraestructura de obra gris que no se puede financiarse con fondos de Banco Mundial.</w:t>
      </w:r>
    </w:p>
    <w:p w:rsidRPr="0006331C" w:rsidR="0006331C" w:rsidP="0006331C" w:rsidRDefault="00AC46D7" w14:paraId="1A345A4F" w14:textId="14F098F2">
      <w:pPr>
        <w:rPr>
          <w:color w:val="000000"/>
          <w:lang w:val="es-HN"/>
        </w:rPr>
      </w:pPr>
      <w:r>
        <w:rPr>
          <w:color w:val="000000"/>
          <w:lang w:val="es-HN"/>
        </w:rPr>
        <w:t>PROFIN</w:t>
      </w:r>
      <w:r w:rsidRPr="0006331C" w:rsidR="0006331C">
        <w:rPr>
          <w:color w:val="000000"/>
          <w:lang w:val="es-HN"/>
        </w:rPr>
        <w:t xml:space="preserve"> inici</w:t>
      </w:r>
      <w:r>
        <w:rPr>
          <w:color w:val="000000"/>
          <w:lang w:val="es-HN"/>
        </w:rPr>
        <w:t>ó</w:t>
      </w:r>
      <w:r w:rsidRPr="0006331C" w:rsidR="0006331C">
        <w:rPr>
          <w:color w:val="000000"/>
          <w:lang w:val="es-HN"/>
        </w:rPr>
        <w:t xml:space="preserve"> el 22 de noviembre de 2023 con un presupuesto de USD 16 millones</w:t>
      </w:r>
      <w:r>
        <w:rPr>
          <w:color w:val="000000"/>
          <w:lang w:val="es-HN"/>
        </w:rPr>
        <w:t xml:space="preserve">. </w:t>
      </w:r>
      <w:r w:rsidRPr="0006331C" w:rsidR="0006331C">
        <w:rPr>
          <w:color w:val="000000"/>
          <w:lang w:val="es-HN"/>
        </w:rPr>
        <w:t xml:space="preserve">A pesar de contar con un saldo disponible de USD 4,041,770.86, las actividades pendientes del RNP para 2025 ascienden a USD 6,656,561.82, lo que evidencia la necesidad de </w:t>
      </w:r>
      <w:r>
        <w:rPr>
          <w:color w:val="000000"/>
          <w:lang w:val="es-HN"/>
        </w:rPr>
        <w:t xml:space="preserve">la incorporación de recursos financieros </w:t>
      </w:r>
      <w:r w:rsidRPr="0006331C" w:rsidR="0006331C">
        <w:rPr>
          <w:color w:val="000000"/>
          <w:lang w:val="es-HN"/>
        </w:rPr>
        <w:t>para completar l</w:t>
      </w:r>
      <w:r>
        <w:rPr>
          <w:color w:val="000000"/>
          <w:lang w:val="es-HN"/>
        </w:rPr>
        <w:t>as actividades pendientes</w:t>
      </w:r>
      <w:r w:rsidRPr="0006331C" w:rsidR="0006331C">
        <w:rPr>
          <w:color w:val="000000"/>
          <w:lang w:val="es-HN"/>
        </w:rPr>
        <w:t>.</w:t>
      </w:r>
    </w:p>
    <w:p w:rsidRPr="0006331C" w:rsidR="0006331C" w:rsidP="0006331C" w:rsidRDefault="0006331C" w14:paraId="65793581" w14:textId="76E47174">
      <w:pPr>
        <w:rPr>
          <w:color w:val="000000"/>
          <w:lang w:val="es-HN"/>
        </w:rPr>
      </w:pPr>
      <w:r w:rsidRPr="0006331C">
        <w:rPr>
          <w:color w:val="000000"/>
          <w:lang w:val="es-HN"/>
        </w:rPr>
        <w:t>Los logros</w:t>
      </w:r>
      <w:r w:rsidRPr="00AC46D7" w:rsidR="00AC46D7">
        <w:rPr>
          <w:color w:val="000000"/>
          <w:lang w:val="es-HN"/>
        </w:rPr>
        <w:t xml:space="preserve"> de PROFIN</w:t>
      </w:r>
      <w:r w:rsidRPr="0006331C">
        <w:rPr>
          <w:color w:val="000000"/>
          <w:lang w:val="es-HN"/>
        </w:rPr>
        <w:t xml:space="preserve"> destacados incluyen:</w:t>
      </w:r>
    </w:p>
    <w:p w:rsidRPr="0006331C" w:rsidR="0006331C" w:rsidP="0006331C" w:rsidRDefault="0006331C" w14:paraId="76068787" w14:textId="77777777">
      <w:pPr>
        <w:numPr>
          <w:ilvl w:val="0"/>
          <w:numId w:val="77"/>
        </w:numPr>
        <w:rPr>
          <w:color w:val="000000"/>
          <w:lang w:val="es-HN"/>
        </w:rPr>
      </w:pPr>
      <w:r w:rsidRPr="0006331C">
        <w:rPr>
          <w:b/>
          <w:bCs/>
          <w:color w:val="000000"/>
          <w:lang w:val="es-HN"/>
        </w:rPr>
        <w:t>Producto 1: Fortalecimiento de la Plataforma Tecnológica del SIN</w:t>
      </w:r>
    </w:p>
    <w:p w:rsidRPr="0006331C" w:rsidR="0006331C" w:rsidP="0006331C" w:rsidRDefault="0006331C" w14:paraId="738A34EF" w14:textId="77777777">
      <w:pPr>
        <w:numPr>
          <w:ilvl w:val="1"/>
          <w:numId w:val="77"/>
        </w:numPr>
        <w:rPr>
          <w:color w:val="000000"/>
          <w:lang w:val="es-HN"/>
        </w:rPr>
      </w:pPr>
      <w:r w:rsidRPr="0006331C">
        <w:rPr>
          <w:color w:val="000000"/>
          <w:lang w:val="es-HN"/>
        </w:rPr>
        <w:t>Implementación del Sistema de Identificación Nacional (SIN).</w:t>
      </w:r>
    </w:p>
    <w:p w:rsidRPr="0006331C" w:rsidR="0006331C" w:rsidP="0006331C" w:rsidRDefault="0006331C" w14:paraId="181DAE70" w14:textId="2C97C16E">
      <w:pPr>
        <w:numPr>
          <w:ilvl w:val="1"/>
          <w:numId w:val="77"/>
        </w:numPr>
        <w:rPr>
          <w:color w:val="000000"/>
          <w:lang w:val="es-HN"/>
        </w:rPr>
      </w:pPr>
      <w:r w:rsidRPr="0006331C">
        <w:rPr>
          <w:color w:val="000000"/>
          <w:lang w:val="es-HN"/>
        </w:rPr>
        <w:t>Capacitación de 1,361 registradores civiles</w:t>
      </w:r>
      <w:r w:rsidRPr="00AC46D7" w:rsidR="00AC46D7">
        <w:rPr>
          <w:color w:val="000000"/>
          <w:lang w:val="es-HN"/>
        </w:rPr>
        <w:t xml:space="preserve"> (100% de los registr</w:t>
      </w:r>
      <w:r w:rsidR="00AC46D7">
        <w:rPr>
          <w:color w:val="000000"/>
          <w:lang w:val="es-HN"/>
        </w:rPr>
        <w:t>adores civiles a nivel nacional)</w:t>
      </w:r>
      <w:r w:rsidRPr="0006331C">
        <w:rPr>
          <w:color w:val="000000"/>
          <w:lang w:val="es-HN"/>
        </w:rPr>
        <w:t>.</w:t>
      </w:r>
    </w:p>
    <w:p w:rsidR="00AC46D7" w:rsidP="0006331C" w:rsidRDefault="0006331C" w14:paraId="59126B4B" w14:textId="64EE8D4F">
      <w:pPr>
        <w:numPr>
          <w:ilvl w:val="1"/>
          <w:numId w:val="77"/>
        </w:numPr>
        <w:rPr>
          <w:color w:val="000000"/>
          <w:lang w:val="es-HN"/>
        </w:rPr>
      </w:pPr>
      <w:r w:rsidRPr="0006331C">
        <w:rPr>
          <w:color w:val="000000"/>
          <w:lang w:val="es-HN"/>
        </w:rPr>
        <w:t>Adquisición de 5,000 lectores biométricos</w:t>
      </w:r>
      <w:r w:rsidR="00AC46D7">
        <w:rPr>
          <w:color w:val="000000"/>
          <w:lang w:val="es-HN"/>
        </w:rPr>
        <w:t>.</w:t>
      </w:r>
      <w:r w:rsidRPr="0006331C">
        <w:rPr>
          <w:color w:val="000000"/>
          <w:lang w:val="es-HN"/>
        </w:rPr>
        <w:t xml:space="preserve"> </w:t>
      </w:r>
    </w:p>
    <w:p w:rsidR="00AC46D7" w:rsidP="0006331C" w:rsidRDefault="0006331C" w14:paraId="0FA4F1FD" w14:textId="77777777">
      <w:pPr>
        <w:numPr>
          <w:ilvl w:val="1"/>
          <w:numId w:val="77"/>
        </w:numPr>
        <w:rPr>
          <w:color w:val="000000"/>
          <w:lang w:val="es-HN"/>
        </w:rPr>
      </w:pPr>
      <w:r w:rsidRPr="0006331C">
        <w:rPr>
          <w:color w:val="000000"/>
          <w:lang w:val="es-HN"/>
        </w:rPr>
        <w:t xml:space="preserve">21 antenas </w:t>
      </w:r>
      <w:proofErr w:type="spellStart"/>
      <w:r w:rsidRPr="0006331C">
        <w:rPr>
          <w:color w:val="000000"/>
          <w:lang w:val="es-HN"/>
        </w:rPr>
        <w:t>Starlink</w:t>
      </w:r>
      <w:proofErr w:type="spellEnd"/>
      <w:r w:rsidR="00AC46D7">
        <w:rPr>
          <w:color w:val="000000"/>
          <w:lang w:val="es-HN"/>
        </w:rPr>
        <w:t>.</w:t>
      </w:r>
    </w:p>
    <w:p w:rsidR="00AC46D7" w:rsidP="0006331C" w:rsidRDefault="0006331C" w14:paraId="60B321AC" w14:textId="42ACB38B">
      <w:pPr>
        <w:numPr>
          <w:ilvl w:val="1"/>
          <w:numId w:val="77"/>
        </w:numPr>
        <w:rPr>
          <w:color w:val="000000"/>
          <w:lang w:val="es-HN"/>
        </w:rPr>
      </w:pPr>
      <w:r w:rsidRPr="0006331C">
        <w:rPr>
          <w:color w:val="000000"/>
          <w:lang w:val="es-HN"/>
        </w:rPr>
        <w:lastRenderedPageBreak/>
        <w:t xml:space="preserve"> 460 kits de enrolamiento</w:t>
      </w:r>
      <w:r w:rsidR="00AC46D7">
        <w:rPr>
          <w:color w:val="000000"/>
          <w:lang w:val="es-HN"/>
        </w:rPr>
        <w:t>.</w:t>
      </w:r>
      <w:r w:rsidRPr="0006331C">
        <w:rPr>
          <w:color w:val="000000"/>
          <w:lang w:val="es-HN"/>
        </w:rPr>
        <w:t xml:space="preserve"> </w:t>
      </w:r>
    </w:p>
    <w:p w:rsidRPr="0006331C" w:rsidR="0006331C" w:rsidP="0006331C" w:rsidRDefault="0006331C" w14:paraId="45B9AAAC" w14:textId="03753631">
      <w:pPr>
        <w:numPr>
          <w:ilvl w:val="1"/>
          <w:numId w:val="77"/>
        </w:numPr>
        <w:rPr>
          <w:color w:val="000000"/>
          <w:lang w:val="es-HN"/>
        </w:rPr>
      </w:pPr>
      <w:r w:rsidRPr="0006331C">
        <w:rPr>
          <w:color w:val="000000"/>
          <w:lang w:val="es-HN"/>
        </w:rPr>
        <w:t>80 baterías UPS.</w:t>
      </w:r>
    </w:p>
    <w:p w:rsidRPr="0006331C" w:rsidR="0006331C" w:rsidP="0006331C" w:rsidRDefault="0006331C" w14:paraId="7ED553DC" w14:textId="77777777">
      <w:pPr>
        <w:numPr>
          <w:ilvl w:val="1"/>
          <w:numId w:val="77"/>
        </w:numPr>
        <w:rPr>
          <w:color w:val="000000"/>
          <w:lang w:val="es-HN"/>
        </w:rPr>
      </w:pPr>
      <w:r w:rsidRPr="0006331C">
        <w:rPr>
          <w:color w:val="000000"/>
          <w:lang w:val="es-HN"/>
        </w:rPr>
        <w:t>Reparación de equipos de enrolamiento y mantenimiento de impresoras CL 900.</w:t>
      </w:r>
    </w:p>
    <w:p w:rsidR="00AC46D7" w:rsidP="0006331C" w:rsidRDefault="0006331C" w14:paraId="5B068BA4" w14:textId="77777777">
      <w:pPr>
        <w:numPr>
          <w:ilvl w:val="1"/>
          <w:numId w:val="77"/>
        </w:numPr>
        <w:rPr>
          <w:color w:val="000000"/>
          <w:lang w:val="es-HN"/>
        </w:rPr>
      </w:pPr>
      <w:r w:rsidRPr="0006331C">
        <w:rPr>
          <w:color w:val="000000"/>
          <w:lang w:val="es-HN"/>
        </w:rPr>
        <w:t>Consultoría biométrica</w:t>
      </w:r>
    </w:p>
    <w:p w:rsidRPr="0006331C" w:rsidR="0006331C" w:rsidP="0006331C" w:rsidRDefault="0006331C" w14:paraId="58FF14C8" w14:textId="7E17C6E2">
      <w:pPr>
        <w:numPr>
          <w:ilvl w:val="1"/>
          <w:numId w:val="77"/>
        </w:numPr>
        <w:rPr>
          <w:color w:val="000000"/>
          <w:lang w:val="es-HN"/>
        </w:rPr>
      </w:pPr>
      <w:r w:rsidRPr="0006331C">
        <w:rPr>
          <w:color w:val="000000"/>
          <w:lang w:val="es-HN"/>
        </w:rPr>
        <w:t xml:space="preserve"> </w:t>
      </w:r>
      <w:r w:rsidR="00AC46D7">
        <w:rPr>
          <w:color w:val="000000"/>
          <w:lang w:val="es-HN"/>
        </w:rPr>
        <w:t>S</w:t>
      </w:r>
      <w:r w:rsidRPr="0006331C">
        <w:rPr>
          <w:color w:val="000000"/>
          <w:lang w:val="es-HN"/>
        </w:rPr>
        <w:t>oporte técnico</w:t>
      </w:r>
      <w:r w:rsidR="00AC46D7">
        <w:rPr>
          <w:color w:val="000000"/>
          <w:lang w:val="es-HN"/>
        </w:rPr>
        <w:t xml:space="preserve">, mantenimiento </w:t>
      </w:r>
      <w:r w:rsidRPr="0006331C">
        <w:rPr>
          <w:color w:val="000000"/>
          <w:lang w:val="es-HN"/>
        </w:rPr>
        <w:t>para garantizar el funcionamiento del equipo</w:t>
      </w:r>
      <w:r w:rsidR="00AC46D7">
        <w:rPr>
          <w:color w:val="000000"/>
          <w:lang w:val="es-HN"/>
        </w:rPr>
        <w:t xml:space="preserve"> de fábrica</w:t>
      </w:r>
      <w:r w:rsidRPr="0006331C">
        <w:rPr>
          <w:color w:val="000000"/>
          <w:lang w:val="es-HN"/>
        </w:rPr>
        <w:t>.</w:t>
      </w:r>
    </w:p>
    <w:p w:rsidRPr="0006331C" w:rsidR="0006331C" w:rsidP="0006331C" w:rsidRDefault="0006331C" w14:paraId="4CCD3238" w14:textId="77777777">
      <w:pPr>
        <w:numPr>
          <w:ilvl w:val="1"/>
          <w:numId w:val="77"/>
        </w:numPr>
        <w:rPr>
          <w:color w:val="000000"/>
          <w:lang w:val="es-HN"/>
        </w:rPr>
      </w:pPr>
      <w:r w:rsidRPr="0006331C">
        <w:rPr>
          <w:color w:val="000000"/>
          <w:lang w:val="es-HN"/>
        </w:rPr>
        <w:t>Proceso de licitación para 21 quioscos de atención ciudadana.</w:t>
      </w:r>
    </w:p>
    <w:p w:rsidRPr="0006331C" w:rsidR="0006331C" w:rsidP="0006331C" w:rsidRDefault="0006331C" w14:paraId="770C67F4" w14:textId="77777777">
      <w:pPr>
        <w:numPr>
          <w:ilvl w:val="0"/>
          <w:numId w:val="77"/>
        </w:numPr>
        <w:rPr>
          <w:color w:val="000000"/>
          <w:lang w:val="es-HN"/>
        </w:rPr>
      </w:pPr>
      <w:r w:rsidRPr="0006331C">
        <w:rPr>
          <w:b/>
          <w:bCs/>
          <w:color w:val="000000"/>
          <w:lang w:val="es-HN"/>
        </w:rPr>
        <w:t>Producto 2: Optimización de la Cobertura Nacional del RNP</w:t>
      </w:r>
    </w:p>
    <w:p w:rsidRPr="0006331C" w:rsidR="0006331C" w:rsidP="0006331C" w:rsidRDefault="0006331C" w14:paraId="31FD0523" w14:textId="77777777">
      <w:pPr>
        <w:numPr>
          <w:ilvl w:val="1"/>
          <w:numId w:val="77"/>
        </w:numPr>
        <w:rPr>
          <w:color w:val="000000"/>
          <w:lang w:val="es-HN"/>
        </w:rPr>
      </w:pPr>
      <w:r w:rsidRPr="0006331C">
        <w:rPr>
          <w:color w:val="000000"/>
          <w:lang w:val="es-HN"/>
        </w:rPr>
        <w:t xml:space="preserve">Selección de la ubicación y lineamientos para el Data Center </w:t>
      </w:r>
      <w:proofErr w:type="spellStart"/>
      <w:r w:rsidRPr="0006331C">
        <w:rPr>
          <w:color w:val="000000"/>
          <w:lang w:val="es-HN"/>
        </w:rPr>
        <w:t>Tier</w:t>
      </w:r>
      <w:proofErr w:type="spellEnd"/>
      <w:r w:rsidRPr="0006331C">
        <w:rPr>
          <w:color w:val="000000"/>
          <w:lang w:val="es-HN"/>
        </w:rPr>
        <w:t xml:space="preserve"> II.</w:t>
      </w:r>
    </w:p>
    <w:p w:rsidRPr="0006331C" w:rsidR="0006331C" w:rsidP="0006331C" w:rsidRDefault="0006331C" w14:paraId="52BACF2E" w14:textId="77777777">
      <w:pPr>
        <w:numPr>
          <w:ilvl w:val="1"/>
          <w:numId w:val="77"/>
        </w:numPr>
        <w:rPr>
          <w:color w:val="000000"/>
          <w:lang w:val="es-HN"/>
        </w:rPr>
      </w:pPr>
      <w:r w:rsidRPr="0006331C">
        <w:rPr>
          <w:color w:val="000000"/>
          <w:lang w:val="es-HN"/>
        </w:rPr>
        <w:t>Remodelación del piso 9 del edificio Torre Futura y reparaciones eléctricas.</w:t>
      </w:r>
    </w:p>
    <w:p w:rsidRPr="0006331C" w:rsidR="0006331C" w:rsidP="0006331C" w:rsidRDefault="0006331C" w14:paraId="63AAEBC7" w14:textId="19860B9B">
      <w:pPr>
        <w:numPr>
          <w:ilvl w:val="1"/>
          <w:numId w:val="77"/>
        </w:numPr>
        <w:rPr>
          <w:color w:val="000000"/>
          <w:lang w:val="es-HN"/>
        </w:rPr>
      </w:pPr>
      <w:r w:rsidRPr="0006331C">
        <w:rPr>
          <w:color w:val="000000"/>
          <w:lang w:val="es-HN"/>
        </w:rPr>
        <w:t>Adjudicación de procesos de remodelación de 23 ventanillas, la fábrica de impresión y producción</w:t>
      </w:r>
      <w:r w:rsidR="00AC46D7">
        <w:rPr>
          <w:color w:val="000000"/>
          <w:lang w:val="es-HN"/>
        </w:rPr>
        <w:t xml:space="preserve"> de </w:t>
      </w:r>
      <w:proofErr w:type="spellStart"/>
      <w:r w:rsidR="00AC46D7">
        <w:rPr>
          <w:color w:val="000000"/>
          <w:lang w:val="es-HN"/>
        </w:rPr>
        <w:t>DNIs</w:t>
      </w:r>
      <w:proofErr w:type="spellEnd"/>
      <w:r w:rsidRPr="0006331C">
        <w:rPr>
          <w:color w:val="000000"/>
          <w:lang w:val="es-HN"/>
        </w:rPr>
        <w:t>, y el Registro Civil Regional en Nacaome.</w:t>
      </w:r>
    </w:p>
    <w:p w:rsidRPr="0006331C" w:rsidR="0006331C" w:rsidP="0006331C" w:rsidRDefault="0006331C" w14:paraId="2F2429DB" w14:textId="77777777">
      <w:pPr>
        <w:numPr>
          <w:ilvl w:val="1"/>
          <w:numId w:val="77"/>
        </w:numPr>
        <w:rPr>
          <w:color w:val="000000"/>
          <w:lang w:val="es-HN"/>
        </w:rPr>
      </w:pPr>
      <w:r w:rsidRPr="0006331C">
        <w:rPr>
          <w:color w:val="000000"/>
          <w:lang w:val="es-HN"/>
        </w:rPr>
        <w:t>Instalación de generadores eléctricos para la fábrica y el Data Center del IPM.</w:t>
      </w:r>
    </w:p>
    <w:p w:rsidRPr="0006331C" w:rsidR="0006331C" w:rsidP="0006331C" w:rsidRDefault="0006331C" w14:paraId="19667401" w14:textId="77777777">
      <w:pPr>
        <w:rPr>
          <w:color w:val="000000"/>
          <w:lang w:val="es-HN"/>
        </w:rPr>
      </w:pPr>
      <w:r w:rsidRPr="0006331C">
        <w:rPr>
          <w:color w:val="000000"/>
          <w:lang w:val="es-HN"/>
        </w:rPr>
        <w:t>Estos logros reflejan avances significativos en la mejora de los sistemas de identificación y la ampliación de servicios ciudadanos, consolidando el progreso del proyecto.</w:t>
      </w:r>
    </w:p>
    <w:p w:rsidRPr="0006331C" w:rsidR="0006331C" w:rsidP="0006331C" w:rsidRDefault="0006331C" w14:paraId="0A7CFBBF" w14:textId="77777777">
      <w:pPr>
        <w:rPr>
          <w:b/>
          <w:bCs/>
          <w:color w:val="000000"/>
          <w:lang w:val="en-US"/>
        </w:rPr>
      </w:pPr>
      <w:proofErr w:type="spellStart"/>
      <w:r w:rsidRPr="0006331C">
        <w:rPr>
          <w:b/>
          <w:bCs/>
          <w:color w:val="000000"/>
          <w:lang w:val="en-US"/>
        </w:rPr>
        <w:t>Acuerdos</w:t>
      </w:r>
      <w:proofErr w:type="spellEnd"/>
    </w:p>
    <w:p w:rsidRPr="0006331C" w:rsidR="0006331C" w:rsidP="0006331C" w:rsidRDefault="0006331C" w14:paraId="77D27665" w14:textId="77777777">
      <w:pPr>
        <w:numPr>
          <w:ilvl w:val="0"/>
          <w:numId w:val="78"/>
        </w:numPr>
        <w:rPr>
          <w:color w:val="000000"/>
          <w:lang w:val="es-HN"/>
        </w:rPr>
      </w:pPr>
      <w:r w:rsidRPr="0006331C">
        <w:rPr>
          <w:b/>
          <w:bCs/>
          <w:color w:val="000000"/>
          <w:lang w:val="es-HN"/>
        </w:rPr>
        <w:t>Cumplimiento de Normas en Obras Civiles</w:t>
      </w:r>
    </w:p>
    <w:p w:rsidRPr="0006331C" w:rsidR="0006331C" w:rsidP="0006331C" w:rsidRDefault="0006331C" w14:paraId="601500BE" w14:textId="393E66E1">
      <w:pPr>
        <w:numPr>
          <w:ilvl w:val="1"/>
          <w:numId w:val="78"/>
        </w:numPr>
        <w:rPr>
          <w:color w:val="000000"/>
          <w:lang w:val="es-HN"/>
        </w:rPr>
      </w:pPr>
      <w:r w:rsidRPr="0006331C">
        <w:rPr>
          <w:color w:val="000000"/>
          <w:lang w:val="es-HN"/>
        </w:rPr>
        <w:t>Las nuevas obras civiles deberán cumplir con las normativas establecidas en el POPP</w:t>
      </w:r>
      <w:r w:rsidR="00AC46D7">
        <w:rPr>
          <w:color w:val="000000"/>
          <w:lang w:val="es-HN"/>
        </w:rPr>
        <w:t xml:space="preserve"> y en leyes nacionales</w:t>
      </w:r>
      <w:r w:rsidRPr="0006331C">
        <w:rPr>
          <w:color w:val="000000"/>
          <w:lang w:val="es-HN"/>
        </w:rPr>
        <w:t>.</w:t>
      </w:r>
    </w:p>
    <w:p w:rsidRPr="0006331C" w:rsidR="00AC46D7" w:rsidP="00AC46D7" w:rsidRDefault="0006331C" w14:paraId="20CA6333" w14:textId="02B591AE">
      <w:pPr>
        <w:numPr>
          <w:ilvl w:val="1"/>
          <w:numId w:val="78"/>
        </w:numPr>
        <w:rPr>
          <w:color w:val="000000"/>
          <w:lang w:val="es-HN"/>
        </w:rPr>
      </w:pPr>
      <w:r w:rsidRPr="0006331C">
        <w:rPr>
          <w:color w:val="000000"/>
          <w:lang w:val="es-HN"/>
        </w:rPr>
        <w:t>Se requerirá supervisión independiente por parte del RNP y el PNUD, con un costo adicional estimado entre el 4% y 8%.</w:t>
      </w:r>
    </w:p>
    <w:p w:rsidR="0006331C" w:rsidP="0006331C" w:rsidRDefault="00AC46D7" w14:paraId="644A5C2F" w14:textId="150BEB44">
      <w:pPr>
        <w:spacing w:after="0"/>
        <w:jc w:val="both"/>
        <w:rPr>
          <w:b/>
          <w:bCs/>
          <w:color w:val="000000"/>
          <w:lang w:val="es-HN"/>
        </w:rPr>
      </w:pPr>
      <w:r>
        <w:rPr>
          <w:b/>
          <w:bCs/>
          <w:color w:val="000000"/>
          <w:lang w:val="es-HN"/>
        </w:rPr>
        <w:t>1</w:t>
      </w:r>
    </w:p>
    <w:p w:rsidRPr="00C55C10" w:rsidR="00C55C10" w:rsidP="0006331C" w:rsidRDefault="00AC46D7" w14:paraId="39E394D4" w14:textId="2A867A4E">
      <w:pPr>
        <w:pStyle w:val="Heading1"/>
        <w:jc w:val="both"/>
        <w:rPr>
          <w:color w:val="000000"/>
          <w:lang w:val="es-HN"/>
        </w:rPr>
      </w:pPr>
      <w:bookmarkStart w:name="_Toc187250974" w:id="20"/>
      <w:r>
        <w:rPr>
          <w:color w:val="000000"/>
          <w:lang w:val="es-HN"/>
        </w:rPr>
        <w:t>Estado Financiero Preliminar al 31 de diciembre de 2024</w:t>
      </w:r>
      <w:bookmarkEnd w:id="20"/>
    </w:p>
    <w:p w:rsidRPr="00C55C10" w:rsidR="00C55C10" w:rsidP="0006331C" w:rsidRDefault="00C55C10" w14:paraId="6AD1694C" w14:textId="77777777">
      <w:pPr>
        <w:spacing w:after="0"/>
        <w:jc w:val="both"/>
        <w:rPr>
          <w:color w:val="000000"/>
          <w:lang w:val="es-HN"/>
        </w:rPr>
      </w:pPr>
    </w:p>
    <w:p w:rsidR="002229F6" w:rsidP="0006331C" w:rsidRDefault="00C55C10" w14:paraId="3FEB486B" w14:textId="10FB94E0">
      <w:pPr>
        <w:spacing w:after="0"/>
        <w:jc w:val="both"/>
        <w:rPr>
          <w:color w:val="000000"/>
          <w:lang w:val="es-HN"/>
        </w:rPr>
      </w:pPr>
      <w:r w:rsidRPr="00C55C10">
        <w:rPr>
          <w:color w:val="000000"/>
          <w:lang w:val="es-HN"/>
        </w:rPr>
        <w:t xml:space="preserve">A continuación, se presenta el informe preliminar de la ejecución presupuestaria del proyecto Fortalecimiento Institucional al 31 de diciembre de 2024. Este informe se basa en las 3 revisiones sustantivas realizadas, detallando la ejecución por componente. Incluye un desglose de los montos </w:t>
      </w:r>
      <w:r w:rsidRPr="00C55C10">
        <w:rPr>
          <w:color w:val="000000"/>
          <w:lang w:val="es-HN"/>
        </w:rPr>
        <w:lastRenderedPageBreak/>
        <w:t xml:space="preserve">comprometidos, pagados y disponibles, así como el porcentaje de ejecución correspondiente para cada rubro.  </w:t>
      </w:r>
    </w:p>
    <w:p w:rsidRPr="00C55C10" w:rsidR="00C55C10" w:rsidP="0006331C" w:rsidRDefault="00C55C10" w14:paraId="5A37FE54" w14:textId="77777777">
      <w:pPr>
        <w:spacing w:after="0"/>
        <w:jc w:val="both"/>
        <w:rPr>
          <w:color w:val="000000"/>
          <w:lang w:val="es-HN"/>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254"/>
        <w:gridCol w:w="980"/>
        <w:gridCol w:w="924"/>
        <w:gridCol w:w="1090"/>
        <w:gridCol w:w="1134"/>
        <w:gridCol w:w="1171"/>
        <w:gridCol w:w="885"/>
        <w:gridCol w:w="1020"/>
        <w:gridCol w:w="892"/>
      </w:tblGrid>
      <w:tr w:rsidRPr="002229F6" w:rsidR="002229F6" w:rsidTr="002229F6" w14:paraId="5EBF0309" w14:textId="77777777">
        <w:trPr>
          <w:tblCellSpacing w:w="15" w:type="dxa"/>
        </w:trPr>
        <w:tc>
          <w:tcPr>
            <w:tcW w:w="0" w:type="auto"/>
            <w:vAlign w:val="center"/>
            <w:hideMark/>
          </w:tcPr>
          <w:p w:rsidRPr="002229F6" w:rsidR="002229F6" w:rsidP="0006331C" w:rsidRDefault="002229F6" w14:paraId="4CA3691C" w14:textId="77777777">
            <w:pPr>
              <w:spacing w:after="0"/>
              <w:jc w:val="both"/>
              <w:rPr>
                <w:b/>
                <w:bCs/>
                <w:color w:val="000000"/>
                <w:sz w:val="12"/>
                <w:szCs w:val="12"/>
                <w:lang w:val="en-US"/>
              </w:rPr>
            </w:pPr>
            <w:r w:rsidRPr="002229F6">
              <w:rPr>
                <w:b/>
                <w:bCs/>
                <w:color w:val="000000"/>
                <w:sz w:val="12"/>
                <w:szCs w:val="12"/>
                <w:lang w:val="en-US"/>
              </w:rPr>
              <w:t>COMPONENTE</w:t>
            </w:r>
          </w:p>
        </w:tc>
        <w:tc>
          <w:tcPr>
            <w:tcW w:w="0" w:type="auto"/>
            <w:vAlign w:val="center"/>
            <w:hideMark/>
          </w:tcPr>
          <w:p w:rsidRPr="002229F6" w:rsidR="002229F6" w:rsidP="0006331C" w:rsidRDefault="002229F6" w14:paraId="34043DD3" w14:textId="77777777">
            <w:pPr>
              <w:spacing w:after="0"/>
              <w:jc w:val="both"/>
              <w:rPr>
                <w:b/>
                <w:bCs/>
                <w:color w:val="000000"/>
                <w:sz w:val="12"/>
                <w:szCs w:val="12"/>
                <w:lang w:val="en-US"/>
              </w:rPr>
            </w:pPr>
            <w:r w:rsidRPr="002229F6">
              <w:rPr>
                <w:b/>
                <w:bCs/>
                <w:color w:val="000000"/>
                <w:sz w:val="12"/>
                <w:szCs w:val="12"/>
                <w:lang w:val="en-US"/>
              </w:rPr>
              <w:t>PLANIFICADO PRODOC</w:t>
            </w:r>
          </w:p>
        </w:tc>
        <w:tc>
          <w:tcPr>
            <w:tcW w:w="0" w:type="auto"/>
            <w:vAlign w:val="center"/>
            <w:hideMark/>
          </w:tcPr>
          <w:p w:rsidRPr="002229F6" w:rsidR="002229F6" w:rsidP="0006331C" w:rsidRDefault="002229F6" w14:paraId="21C49BA6" w14:textId="77777777">
            <w:pPr>
              <w:spacing w:after="0"/>
              <w:jc w:val="both"/>
              <w:rPr>
                <w:b/>
                <w:bCs/>
                <w:color w:val="000000"/>
                <w:sz w:val="12"/>
                <w:szCs w:val="12"/>
                <w:lang w:val="en-US"/>
              </w:rPr>
            </w:pPr>
            <w:r w:rsidRPr="002229F6">
              <w:rPr>
                <w:b/>
                <w:bCs/>
                <w:color w:val="000000"/>
                <w:sz w:val="12"/>
                <w:szCs w:val="12"/>
                <w:lang w:val="en-US"/>
              </w:rPr>
              <w:t> </w:t>
            </w:r>
          </w:p>
          <w:p w:rsidRPr="002229F6" w:rsidR="002229F6" w:rsidP="0006331C" w:rsidRDefault="002229F6" w14:paraId="0E93FA89" w14:textId="77777777">
            <w:pPr>
              <w:spacing w:after="0"/>
              <w:jc w:val="both"/>
              <w:rPr>
                <w:b/>
                <w:bCs/>
                <w:color w:val="000000"/>
                <w:sz w:val="12"/>
                <w:szCs w:val="12"/>
                <w:lang w:val="en-US"/>
              </w:rPr>
            </w:pPr>
            <w:r w:rsidRPr="002229F6">
              <w:rPr>
                <w:b/>
                <w:bCs/>
                <w:color w:val="000000"/>
                <w:sz w:val="12"/>
                <w:szCs w:val="12"/>
                <w:lang w:val="en-US"/>
              </w:rPr>
              <w:t>REVISIÓN SUSTANTIVA Nº.1</w:t>
            </w:r>
          </w:p>
          <w:p w:rsidRPr="002229F6" w:rsidR="002229F6" w:rsidP="0006331C" w:rsidRDefault="002229F6" w14:paraId="5DFF1B55" w14:textId="77777777">
            <w:pPr>
              <w:spacing w:after="0"/>
              <w:jc w:val="both"/>
              <w:rPr>
                <w:b/>
                <w:bCs/>
                <w:color w:val="000000"/>
                <w:sz w:val="12"/>
                <w:szCs w:val="12"/>
                <w:lang w:val="en-US"/>
              </w:rPr>
            </w:pPr>
            <w:r w:rsidRPr="002229F6">
              <w:rPr>
                <w:b/>
                <w:bCs/>
                <w:color w:val="000000"/>
                <w:sz w:val="12"/>
                <w:szCs w:val="12"/>
                <w:lang w:val="en-US"/>
              </w:rPr>
              <w:t> </w:t>
            </w:r>
          </w:p>
        </w:tc>
        <w:tc>
          <w:tcPr>
            <w:tcW w:w="1060" w:type="dxa"/>
            <w:vAlign w:val="center"/>
            <w:hideMark/>
          </w:tcPr>
          <w:p w:rsidRPr="002229F6" w:rsidR="002229F6" w:rsidP="0006331C" w:rsidRDefault="002229F6" w14:paraId="1EC8633F" w14:textId="77777777">
            <w:pPr>
              <w:spacing w:after="0"/>
              <w:jc w:val="both"/>
              <w:rPr>
                <w:b/>
                <w:bCs/>
                <w:color w:val="000000"/>
                <w:sz w:val="12"/>
                <w:szCs w:val="12"/>
                <w:lang w:val="es-HN"/>
              </w:rPr>
            </w:pPr>
            <w:r w:rsidRPr="002229F6">
              <w:rPr>
                <w:b/>
                <w:bCs/>
                <w:color w:val="000000"/>
                <w:sz w:val="12"/>
                <w:szCs w:val="12"/>
                <w:lang w:val="es-HN"/>
              </w:rPr>
              <w:t xml:space="preserve">REVISION SUSTANTIVA </w:t>
            </w:r>
            <w:proofErr w:type="spellStart"/>
            <w:r w:rsidRPr="002229F6">
              <w:rPr>
                <w:b/>
                <w:bCs/>
                <w:color w:val="000000"/>
                <w:sz w:val="12"/>
                <w:szCs w:val="12"/>
                <w:lang w:val="es-HN"/>
              </w:rPr>
              <w:t>Nº</w:t>
            </w:r>
            <w:proofErr w:type="spellEnd"/>
            <w:r w:rsidRPr="002229F6">
              <w:rPr>
                <w:b/>
                <w:bCs/>
                <w:color w:val="000000"/>
                <w:sz w:val="12"/>
                <w:szCs w:val="12"/>
                <w:lang w:val="es-HN"/>
              </w:rPr>
              <w:t>. 2 (Ajuste   entre líneas presupuestarias)</w:t>
            </w:r>
          </w:p>
        </w:tc>
        <w:tc>
          <w:tcPr>
            <w:tcW w:w="1104" w:type="dxa"/>
            <w:vAlign w:val="center"/>
            <w:hideMark/>
          </w:tcPr>
          <w:p w:rsidRPr="002229F6" w:rsidR="002229F6" w:rsidP="0006331C" w:rsidRDefault="002229F6" w14:paraId="089439C9" w14:textId="77777777">
            <w:pPr>
              <w:spacing w:after="0"/>
              <w:jc w:val="both"/>
              <w:rPr>
                <w:b/>
                <w:bCs/>
                <w:color w:val="000000"/>
                <w:sz w:val="12"/>
                <w:szCs w:val="12"/>
                <w:lang w:val="en-US"/>
              </w:rPr>
            </w:pPr>
            <w:r w:rsidRPr="002229F6">
              <w:rPr>
                <w:b/>
                <w:bCs/>
                <w:color w:val="000000"/>
                <w:sz w:val="12"/>
                <w:szCs w:val="12"/>
                <w:lang w:val="en-US"/>
              </w:rPr>
              <w:t>REVISION SUSTANTIVA Nº.3</w:t>
            </w:r>
          </w:p>
        </w:tc>
        <w:tc>
          <w:tcPr>
            <w:tcW w:w="1141" w:type="dxa"/>
            <w:vAlign w:val="center"/>
            <w:hideMark/>
          </w:tcPr>
          <w:p w:rsidRPr="002229F6" w:rsidR="002229F6" w:rsidP="0006331C" w:rsidRDefault="002229F6" w14:paraId="39799BF4" w14:textId="77777777">
            <w:pPr>
              <w:spacing w:after="0"/>
              <w:jc w:val="both"/>
              <w:rPr>
                <w:b/>
                <w:bCs/>
                <w:color w:val="000000"/>
                <w:sz w:val="12"/>
                <w:szCs w:val="12"/>
                <w:lang w:val="en-US"/>
              </w:rPr>
            </w:pPr>
            <w:r w:rsidRPr="002229F6">
              <w:rPr>
                <w:b/>
                <w:bCs/>
                <w:color w:val="000000"/>
                <w:sz w:val="12"/>
                <w:szCs w:val="12"/>
                <w:lang w:val="en-US"/>
              </w:rPr>
              <w:t>MONTO COMPROMETIDO</w:t>
            </w:r>
          </w:p>
        </w:tc>
        <w:tc>
          <w:tcPr>
            <w:tcW w:w="0" w:type="auto"/>
            <w:vAlign w:val="center"/>
            <w:hideMark/>
          </w:tcPr>
          <w:p w:rsidRPr="002229F6" w:rsidR="002229F6" w:rsidP="0006331C" w:rsidRDefault="002229F6" w14:paraId="0960A182" w14:textId="77777777">
            <w:pPr>
              <w:spacing w:after="0"/>
              <w:jc w:val="both"/>
              <w:rPr>
                <w:b/>
                <w:bCs/>
                <w:color w:val="000000"/>
                <w:sz w:val="12"/>
                <w:szCs w:val="12"/>
                <w:lang w:val="en-US"/>
              </w:rPr>
            </w:pPr>
            <w:r w:rsidRPr="002229F6">
              <w:rPr>
                <w:b/>
                <w:bCs/>
                <w:color w:val="000000"/>
                <w:sz w:val="12"/>
                <w:szCs w:val="12"/>
                <w:lang w:val="en-US"/>
              </w:rPr>
              <w:t>MONTO</w:t>
            </w:r>
          </w:p>
          <w:p w:rsidRPr="002229F6" w:rsidR="002229F6" w:rsidP="0006331C" w:rsidRDefault="002229F6" w14:paraId="5B209EBD" w14:textId="77777777">
            <w:pPr>
              <w:spacing w:after="0"/>
              <w:jc w:val="both"/>
              <w:rPr>
                <w:b/>
                <w:bCs/>
                <w:color w:val="000000"/>
                <w:sz w:val="12"/>
                <w:szCs w:val="12"/>
                <w:lang w:val="en-US"/>
              </w:rPr>
            </w:pPr>
            <w:r w:rsidRPr="002229F6">
              <w:rPr>
                <w:b/>
                <w:bCs/>
                <w:color w:val="000000"/>
                <w:sz w:val="12"/>
                <w:szCs w:val="12"/>
                <w:lang w:val="en-US"/>
              </w:rPr>
              <w:t>PAGADO</w:t>
            </w:r>
          </w:p>
        </w:tc>
        <w:tc>
          <w:tcPr>
            <w:tcW w:w="0" w:type="auto"/>
            <w:vAlign w:val="center"/>
            <w:hideMark/>
          </w:tcPr>
          <w:p w:rsidRPr="002229F6" w:rsidR="002229F6" w:rsidP="0006331C" w:rsidRDefault="002229F6" w14:paraId="0D76A070" w14:textId="77777777">
            <w:pPr>
              <w:spacing w:after="0"/>
              <w:jc w:val="both"/>
              <w:rPr>
                <w:b/>
                <w:bCs/>
                <w:color w:val="000000"/>
                <w:sz w:val="12"/>
                <w:szCs w:val="12"/>
                <w:lang w:val="en-US"/>
              </w:rPr>
            </w:pPr>
            <w:r w:rsidRPr="002229F6">
              <w:rPr>
                <w:b/>
                <w:bCs/>
                <w:color w:val="000000"/>
                <w:sz w:val="12"/>
                <w:szCs w:val="12"/>
                <w:lang w:val="en-US"/>
              </w:rPr>
              <w:t>MONTO DISPONIBLE PRESUPUESTO</w:t>
            </w:r>
          </w:p>
        </w:tc>
        <w:tc>
          <w:tcPr>
            <w:tcW w:w="0" w:type="auto"/>
            <w:vAlign w:val="center"/>
            <w:hideMark/>
          </w:tcPr>
          <w:p w:rsidRPr="002229F6" w:rsidR="002229F6" w:rsidP="0006331C" w:rsidRDefault="002229F6" w14:paraId="1AF5B21F" w14:textId="77777777">
            <w:pPr>
              <w:spacing w:after="0"/>
              <w:jc w:val="both"/>
              <w:rPr>
                <w:b/>
                <w:bCs/>
                <w:color w:val="000000"/>
                <w:sz w:val="12"/>
                <w:szCs w:val="12"/>
                <w:lang w:val="en-US"/>
              </w:rPr>
            </w:pPr>
            <w:r w:rsidRPr="002229F6">
              <w:rPr>
                <w:b/>
                <w:bCs/>
                <w:color w:val="000000"/>
                <w:sz w:val="12"/>
                <w:szCs w:val="12"/>
                <w:lang w:val="en-US"/>
              </w:rPr>
              <w:t>PORCENTAJE DE EJECUCIÓN</w:t>
            </w:r>
          </w:p>
        </w:tc>
      </w:tr>
      <w:tr w:rsidRPr="002229F6" w:rsidR="002229F6" w:rsidTr="002229F6" w14:paraId="609A3561" w14:textId="77777777">
        <w:trPr>
          <w:tblCellSpacing w:w="15" w:type="dxa"/>
        </w:trPr>
        <w:tc>
          <w:tcPr>
            <w:tcW w:w="0" w:type="auto"/>
            <w:vAlign w:val="center"/>
            <w:hideMark/>
          </w:tcPr>
          <w:p w:rsidRPr="002229F6" w:rsidR="002229F6" w:rsidP="0006331C" w:rsidRDefault="002229F6" w14:paraId="60E45DD0" w14:textId="77777777">
            <w:pPr>
              <w:spacing w:after="0"/>
              <w:jc w:val="both"/>
              <w:rPr>
                <w:b/>
                <w:bCs/>
                <w:color w:val="000000"/>
                <w:sz w:val="12"/>
                <w:szCs w:val="12"/>
                <w:lang w:val="en-US"/>
              </w:rPr>
            </w:pPr>
            <w:r w:rsidRPr="002229F6">
              <w:rPr>
                <w:b/>
                <w:bCs/>
                <w:color w:val="000000"/>
                <w:sz w:val="12"/>
                <w:szCs w:val="12"/>
                <w:lang w:val="en-US"/>
              </w:rPr>
              <w:t>INFRAESTRUCTURA</w:t>
            </w:r>
          </w:p>
        </w:tc>
        <w:tc>
          <w:tcPr>
            <w:tcW w:w="0" w:type="auto"/>
            <w:vAlign w:val="center"/>
            <w:hideMark/>
          </w:tcPr>
          <w:p w:rsidRPr="002229F6" w:rsidR="002229F6" w:rsidP="0006331C" w:rsidRDefault="002229F6" w14:paraId="33EFE3D5" w14:textId="77777777">
            <w:pPr>
              <w:spacing w:after="0"/>
              <w:jc w:val="both"/>
              <w:rPr>
                <w:b/>
                <w:bCs/>
                <w:color w:val="000000"/>
                <w:sz w:val="12"/>
                <w:szCs w:val="12"/>
                <w:lang w:val="en-US"/>
              </w:rPr>
            </w:pPr>
            <w:r w:rsidRPr="002229F6">
              <w:rPr>
                <w:b/>
                <w:bCs/>
                <w:color w:val="000000"/>
                <w:sz w:val="12"/>
                <w:szCs w:val="12"/>
                <w:lang w:val="en-US"/>
              </w:rPr>
              <w:t>      1,256,759.03 </w:t>
            </w:r>
          </w:p>
        </w:tc>
        <w:tc>
          <w:tcPr>
            <w:tcW w:w="0" w:type="auto"/>
            <w:vAlign w:val="center"/>
            <w:hideMark/>
          </w:tcPr>
          <w:p w:rsidRPr="002229F6" w:rsidR="002229F6" w:rsidP="0006331C" w:rsidRDefault="002229F6" w14:paraId="1504321B" w14:textId="77777777">
            <w:pPr>
              <w:spacing w:after="0"/>
              <w:jc w:val="both"/>
              <w:rPr>
                <w:b/>
                <w:bCs/>
                <w:color w:val="000000"/>
                <w:sz w:val="12"/>
                <w:szCs w:val="12"/>
                <w:lang w:val="en-US"/>
              </w:rPr>
            </w:pPr>
            <w:r w:rsidRPr="002229F6">
              <w:rPr>
                <w:b/>
                <w:bCs/>
                <w:color w:val="000000"/>
                <w:sz w:val="12"/>
                <w:szCs w:val="12"/>
                <w:lang w:val="en-US"/>
              </w:rPr>
              <w:t>2,674,276.36</w:t>
            </w:r>
          </w:p>
        </w:tc>
        <w:tc>
          <w:tcPr>
            <w:tcW w:w="1060" w:type="dxa"/>
            <w:vAlign w:val="center"/>
            <w:hideMark/>
          </w:tcPr>
          <w:p w:rsidRPr="002229F6" w:rsidR="002229F6" w:rsidP="0006331C" w:rsidRDefault="002229F6" w14:paraId="5D02F379" w14:textId="77777777">
            <w:pPr>
              <w:spacing w:after="0"/>
              <w:jc w:val="both"/>
              <w:rPr>
                <w:b/>
                <w:bCs/>
                <w:color w:val="000000"/>
                <w:sz w:val="12"/>
                <w:szCs w:val="12"/>
                <w:lang w:val="en-US"/>
              </w:rPr>
            </w:pPr>
            <w:r w:rsidRPr="002229F6">
              <w:rPr>
                <w:b/>
                <w:bCs/>
                <w:color w:val="000000"/>
                <w:sz w:val="12"/>
                <w:szCs w:val="12"/>
                <w:lang w:val="en-US"/>
              </w:rPr>
              <w:t>2,674,276.36</w:t>
            </w:r>
          </w:p>
        </w:tc>
        <w:tc>
          <w:tcPr>
            <w:tcW w:w="1104" w:type="dxa"/>
            <w:vAlign w:val="center"/>
            <w:hideMark/>
          </w:tcPr>
          <w:p w:rsidRPr="002229F6" w:rsidR="002229F6" w:rsidP="0006331C" w:rsidRDefault="002229F6" w14:paraId="5543559A" w14:textId="77777777">
            <w:pPr>
              <w:spacing w:after="0"/>
              <w:jc w:val="both"/>
              <w:rPr>
                <w:b/>
                <w:bCs/>
                <w:color w:val="000000"/>
                <w:sz w:val="12"/>
                <w:szCs w:val="12"/>
                <w:lang w:val="en-US"/>
              </w:rPr>
            </w:pPr>
            <w:r w:rsidRPr="002229F6">
              <w:rPr>
                <w:b/>
                <w:bCs/>
                <w:color w:val="000000"/>
                <w:sz w:val="12"/>
                <w:szCs w:val="12"/>
                <w:lang w:val="en-US"/>
              </w:rPr>
              <w:t>2,233,335.36</w:t>
            </w:r>
          </w:p>
        </w:tc>
        <w:tc>
          <w:tcPr>
            <w:tcW w:w="1141" w:type="dxa"/>
            <w:vAlign w:val="center"/>
            <w:hideMark/>
          </w:tcPr>
          <w:p w:rsidRPr="002229F6" w:rsidR="002229F6" w:rsidP="0006331C" w:rsidRDefault="002229F6" w14:paraId="1337DD53" w14:textId="77777777">
            <w:pPr>
              <w:spacing w:after="0"/>
              <w:jc w:val="both"/>
              <w:rPr>
                <w:b/>
                <w:bCs/>
                <w:color w:val="000000"/>
                <w:sz w:val="12"/>
                <w:szCs w:val="12"/>
                <w:lang w:val="en-US"/>
              </w:rPr>
            </w:pPr>
            <w:r w:rsidRPr="002229F6">
              <w:rPr>
                <w:b/>
                <w:bCs/>
                <w:color w:val="000000"/>
                <w:sz w:val="12"/>
                <w:szCs w:val="12"/>
                <w:lang w:val="en-US"/>
              </w:rPr>
              <w:t>2,479,778.34</w:t>
            </w:r>
          </w:p>
        </w:tc>
        <w:tc>
          <w:tcPr>
            <w:tcW w:w="0" w:type="auto"/>
            <w:vAlign w:val="center"/>
            <w:hideMark/>
          </w:tcPr>
          <w:p w:rsidRPr="002229F6" w:rsidR="002229F6" w:rsidP="0006331C" w:rsidRDefault="002229F6" w14:paraId="61326D9A" w14:textId="77777777">
            <w:pPr>
              <w:spacing w:after="0"/>
              <w:jc w:val="both"/>
              <w:rPr>
                <w:b/>
                <w:bCs/>
                <w:color w:val="000000"/>
                <w:sz w:val="12"/>
                <w:szCs w:val="12"/>
                <w:lang w:val="en-US"/>
              </w:rPr>
            </w:pPr>
            <w:r w:rsidRPr="002229F6">
              <w:rPr>
                <w:b/>
                <w:bCs/>
                <w:color w:val="000000"/>
                <w:sz w:val="12"/>
                <w:szCs w:val="12"/>
                <w:lang w:val="en-US"/>
              </w:rPr>
              <w:t>119,855.72</w:t>
            </w:r>
          </w:p>
        </w:tc>
        <w:tc>
          <w:tcPr>
            <w:tcW w:w="0" w:type="auto"/>
            <w:vAlign w:val="center"/>
            <w:hideMark/>
          </w:tcPr>
          <w:p w:rsidRPr="002229F6" w:rsidR="002229F6" w:rsidP="0006331C" w:rsidRDefault="002229F6" w14:paraId="66A38C7A" w14:textId="77777777">
            <w:pPr>
              <w:spacing w:after="0"/>
              <w:jc w:val="both"/>
              <w:rPr>
                <w:b/>
                <w:bCs/>
                <w:color w:val="000000"/>
                <w:sz w:val="12"/>
                <w:szCs w:val="12"/>
                <w:lang w:val="en-US"/>
              </w:rPr>
            </w:pPr>
            <w:r w:rsidRPr="002229F6">
              <w:rPr>
                <w:b/>
                <w:bCs/>
                <w:color w:val="000000"/>
                <w:sz w:val="12"/>
                <w:szCs w:val="12"/>
                <w:lang w:val="en-US"/>
              </w:rPr>
              <w:t>-246,442.98</w:t>
            </w:r>
          </w:p>
        </w:tc>
        <w:tc>
          <w:tcPr>
            <w:tcW w:w="0" w:type="auto"/>
            <w:vAlign w:val="center"/>
            <w:hideMark/>
          </w:tcPr>
          <w:p w:rsidRPr="002229F6" w:rsidR="002229F6" w:rsidP="0006331C" w:rsidRDefault="002229F6" w14:paraId="2B5114DD" w14:textId="77777777">
            <w:pPr>
              <w:spacing w:after="0"/>
              <w:jc w:val="both"/>
              <w:rPr>
                <w:b/>
                <w:bCs/>
                <w:color w:val="000000"/>
                <w:sz w:val="12"/>
                <w:szCs w:val="12"/>
                <w:lang w:val="en-US"/>
              </w:rPr>
            </w:pPr>
            <w:r w:rsidRPr="002229F6">
              <w:rPr>
                <w:b/>
                <w:bCs/>
                <w:color w:val="000000"/>
                <w:sz w:val="12"/>
                <w:szCs w:val="12"/>
                <w:lang w:val="en-US"/>
              </w:rPr>
              <w:t>111.03%</w:t>
            </w:r>
          </w:p>
        </w:tc>
      </w:tr>
      <w:tr w:rsidRPr="002229F6" w:rsidR="002229F6" w:rsidTr="002229F6" w14:paraId="7AD97EA0" w14:textId="77777777">
        <w:trPr>
          <w:tblCellSpacing w:w="15" w:type="dxa"/>
        </w:trPr>
        <w:tc>
          <w:tcPr>
            <w:tcW w:w="0" w:type="auto"/>
            <w:vAlign w:val="center"/>
            <w:hideMark/>
          </w:tcPr>
          <w:p w:rsidRPr="002229F6" w:rsidR="002229F6" w:rsidP="0006331C" w:rsidRDefault="002229F6" w14:paraId="16FEB4F0" w14:textId="77777777">
            <w:pPr>
              <w:spacing w:after="0"/>
              <w:jc w:val="both"/>
              <w:rPr>
                <w:b/>
                <w:bCs/>
                <w:color w:val="000000"/>
                <w:sz w:val="12"/>
                <w:szCs w:val="12"/>
                <w:lang w:val="en-US"/>
              </w:rPr>
            </w:pPr>
            <w:r w:rsidRPr="002229F6">
              <w:rPr>
                <w:b/>
                <w:bCs/>
                <w:color w:val="000000"/>
                <w:sz w:val="12"/>
                <w:szCs w:val="12"/>
                <w:lang w:val="en-US"/>
              </w:rPr>
              <w:t>TECNOLOGÍA</w:t>
            </w:r>
          </w:p>
        </w:tc>
        <w:tc>
          <w:tcPr>
            <w:tcW w:w="0" w:type="auto"/>
            <w:vAlign w:val="center"/>
            <w:hideMark/>
          </w:tcPr>
          <w:p w:rsidRPr="002229F6" w:rsidR="002229F6" w:rsidP="0006331C" w:rsidRDefault="002229F6" w14:paraId="447027D7" w14:textId="77777777">
            <w:pPr>
              <w:spacing w:after="0"/>
              <w:jc w:val="both"/>
              <w:rPr>
                <w:b/>
                <w:bCs/>
                <w:color w:val="000000"/>
                <w:sz w:val="12"/>
                <w:szCs w:val="12"/>
                <w:lang w:val="en-US"/>
              </w:rPr>
            </w:pPr>
            <w:r w:rsidRPr="002229F6">
              <w:rPr>
                <w:b/>
                <w:bCs/>
                <w:color w:val="000000"/>
                <w:sz w:val="12"/>
                <w:szCs w:val="12"/>
                <w:lang w:val="en-US"/>
              </w:rPr>
              <w:t>     12,002,791.24</w:t>
            </w:r>
          </w:p>
        </w:tc>
        <w:tc>
          <w:tcPr>
            <w:tcW w:w="0" w:type="auto"/>
            <w:vAlign w:val="center"/>
            <w:hideMark/>
          </w:tcPr>
          <w:p w:rsidRPr="002229F6" w:rsidR="002229F6" w:rsidP="0006331C" w:rsidRDefault="002229F6" w14:paraId="1DB535FB" w14:textId="77777777">
            <w:pPr>
              <w:spacing w:after="0"/>
              <w:jc w:val="both"/>
              <w:rPr>
                <w:b/>
                <w:bCs/>
                <w:color w:val="000000"/>
                <w:sz w:val="12"/>
                <w:szCs w:val="12"/>
                <w:lang w:val="en-US"/>
              </w:rPr>
            </w:pPr>
            <w:r w:rsidRPr="002229F6">
              <w:rPr>
                <w:b/>
                <w:bCs/>
                <w:color w:val="000000"/>
                <w:sz w:val="12"/>
                <w:szCs w:val="12"/>
                <w:lang w:val="en-US"/>
              </w:rPr>
              <w:t>10,017,117.21</w:t>
            </w:r>
          </w:p>
        </w:tc>
        <w:tc>
          <w:tcPr>
            <w:tcW w:w="1060" w:type="dxa"/>
            <w:vAlign w:val="center"/>
            <w:hideMark/>
          </w:tcPr>
          <w:p w:rsidRPr="002229F6" w:rsidR="002229F6" w:rsidP="0006331C" w:rsidRDefault="002229F6" w14:paraId="4BE48D9D" w14:textId="77777777">
            <w:pPr>
              <w:spacing w:after="0"/>
              <w:jc w:val="both"/>
              <w:rPr>
                <w:b/>
                <w:bCs/>
                <w:color w:val="000000"/>
                <w:sz w:val="12"/>
                <w:szCs w:val="12"/>
                <w:lang w:val="en-US"/>
              </w:rPr>
            </w:pPr>
            <w:r w:rsidRPr="002229F6">
              <w:rPr>
                <w:b/>
                <w:bCs/>
                <w:color w:val="000000"/>
                <w:sz w:val="12"/>
                <w:szCs w:val="12"/>
                <w:lang w:val="en-US"/>
              </w:rPr>
              <w:t>10,017,117.21</w:t>
            </w:r>
          </w:p>
        </w:tc>
        <w:tc>
          <w:tcPr>
            <w:tcW w:w="1104" w:type="dxa"/>
            <w:vAlign w:val="center"/>
            <w:hideMark/>
          </w:tcPr>
          <w:p w:rsidRPr="002229F6" w:rsidR="002229F6" w:rsidP="0006331C" w:rsidRDefault="002229F6" w14:paraId="1A19990D" w14:textId="77777777">
            <w:pPr>
              <w:spacing w:after="0"/>
              <w:jc w:val="both"/>
              <w:rPr>
                <w:b/>
                <w:bCs/>
                <w:color w:val="000000"/>
                <w:sz w:val="12"/>
                <w:szCs w:val="12"/>
                <w:lang w:val="en-US"/>
              </w:rPr>
            </w:pPr>
            <w:r w:rsidRPr="002229F6">
              <w:rPr>
                <w:b/>
                <w:bCs/>
                <w:color w:val="000000"/>
                <w:sz w:val="12"/>
                <w:szCs w:val="12"/>
                <w:lang w:val="en-US"/>
              </w:rPr>
              <w:t> </w:t>
            </w:r>
          </w:p>
          <w:p w:rsidRPr="002229F6" w:rsidR="002229F6" w:rsidP="0006331C" w:rsidRDefault="002229F6" w14:paraId="63115978" w14:textId="77777777">
            <w:pPr>
              <w:spacing w:after="0"/>
              <w:jc w:val="both"/>
              <w:rPr>
                <w:b/>
                <w:bCs/>
                <w:color w:val="000000"/>
                <w:sz w:val="12"/>
                <w:szCs w:val="12"/>
                <w:lang w:val="en-US"/>
              </w:rPr>
            </w:pPr>
            <w:r w:rsidRPr="002229F6">
              <w:rPr>
                <w:b/>
                <w:bCs/>
                <w:color w:val="000000"/>
                <w:sz w:val="12"/>
                <w:szCs w:val="12"/>
                <w:lang w:val="en-US"/>
              </w:rPr>
              <w:t>10,017,117.21</w:t>
            </w:r>
          </w:p>
          <w:p w:rsidRPr="002229F6" w:rsidR="002229F6" w:rsidP="0006331C" w:rsidRDefault="002229F6" w14:paraId="2BA230F4" w14:textId="77777777">
            <w:pPr>
              <w:spacing w:after="0"/>
              <w:jc w:val="both"/>
              <w:rPr>
                <w:b/>
                <w:bCs/>
                <w:color w:val="000000"/>
                <w:sz w:val="12"/>
                <w:szCs w:val="12"/>
                <w:lang w:val="en-US"/>
              </w:rPr>
            </w:pPr>
            <w:r w:rsidRPr="002229F6">
              <w:rPr>
                <w:b/>
                <w:bCs/>
                <w:color w:val="000000"/>
                <w:sz w:val="12"/>
                <w:szCs w:val="12"/>
                <w:lang w:val="en-US"/>
              </w:rPr>
              <w:t> </w:t>
            </w:r>
          </w:p>
        </w:tc>
        <w:tc>
          <w:tcPr>
            <w:tcW w:w="1141" w:type="dxa"/>
            <w:vAlign w:val="center"/>
            <w:hideMark/>
          </w:tcPr>
          <w:p w:rsidRPr="002229F6" w:rsidR="002229F6" w:rsidP="0006331C" w:rsidRDefault="002229F6" w14:paraId="083CCAC0" w14:textId="77777777">
            <w:pPr>
              <w:spacing w:after="0"/>
              <w:jc w:val="both"/>
              <w:rPr>
                <w:b/>
                <w:bCs/>
                <w:color w:val="000000"/>
                <w:sz w:val="12"/>
                <w:szCs w:val="12"/>
                <w:lang w:val="en-US"/>
              </w:rPr>
            </w:pPr>
            <w:r w:rsidRPr="002229F6">
              <w:rPr>
                <w:b/>
                <w:bCs/>
                <w:color w:val="000000"/>
                <w:sz w:val="12"/>
                <w:szCs w:val="12"/>
                <w:lang w:val="en-US"/>
              </w:rPr>
              <w:t>5,717,371.17</w:t>
            </w:r>
          </w:p>
        </w:tc>
        <w:tc>
          <w:tcPr>
            <w:tcW w:w="0" w:type="auto"/>
            <w:vAlign w:val="center"/>
            <w:hideMark/>
          </w:tcPr>
          <w:p w:rsidRPr="002229F6" w:rsidR="002229F6" w:rsidP="0006331C" w:rsidRDefault="002229F6" w14:paraId="1F3ACD84" w14:textId="77777777">
            <w:pPr>
              <w:spacing w:after="0"/>
              <w:jc w:val="both"/>
              <w:rPr>
                <w:b/>
                <w:bCs/>
                <w:color w:val="000000"/>
                <w:sz w:val="12"/>
                <w:szCs w:val="12"/>
                <w:lang w:val="en-US"/>
              </w:rPr>
            </w:pPr>
            <w:r w:rsidRPr="002229F6">
              <w:rPr>
                <w:b/>
                <w:bCs/>
                <w:color w:val="000000"/>
                <w:sz w:val="12"/>
                <w:szCs w:val="12"/>
                <w:lang w:val="en-US"/>
              </w:rPr>
              <w:t>      3,104,310.12</w:t>
            </w:r>
          </w:p>
        </w:tc>
        <w:tc>
          <w:tcPr>
            <w:tcW w:w="0" w:type="auto"/>
            <w:vAlign w:val="center"/>
            <w:hideMark/>
          </w:tcPr>
          <w:p w:rsidRPr="002229F6" w:rsidR="002229F6" w:rsidP="0006331C" w:rsidRDefault="002229F6" w14:paraId="2DEB0969" w14:textId="77777777">
            <w:pPr>
              <w:spacing w:after="0"/>
              <w:jc w:val="both"/>
              <w:rPr>
                <w:b/>
                <w:bCs/>
                <w:color w:val="000000"/>
                <w:sz w:val="12"/>
                <w:szCs w:val="12"/>
                <w:lang w:val="en-US"/>
              </w:rPr>
            </w:pPr>
            <w:r w:rsidRPr="002229F6">
              <w:rPr>
                <w:b/>
                <w:bCs/>
                <w:color w:val="000000"/>
                <w:sz w:val="12"/>
                <w:szCs w:val="12"/>
                <w:lang w:val="en-US"/>
              </w:rPr>
              <w:t>4,299,746.04</w:t>
            </w:r>
          </w:p>
        </w:tc>
        <w:tc>
          <w:tcPr>
            <w:tcW w:w="0" w:type="auto"/>
            <w:vAlign w:val="center"/>
            <w:hideMark/>
          </w:tcPr>
          <w:p w:rsidRPr="002229F6" w:rsidR="002229F6" w:rsidP="0006331C" w:rsidRDefault="002229F6" w14:paraId="2CD4CD6C" w14:textId="77777777">
            <w:pPr>
              <w:spacing w:after="0"/>
              <w:jc w:val="both"/>
              <w:rPr>
                <w:b/>
                <w:bCs/>
                <w:color w:val="000000"/>
                <w:sz w:val="12"/>
                <w:szCs w:val="12"/>
                <w:lang w:val="en-US"/>
              </w:rPr>
            </w:pPr>
            <w:r w:rsidRPr="002229F6">
              <w:rPr>
                <w:b/>
                <w:bCs/>
                <w:color w:val="000000"/>
                <w:sz w:val="12"/>
                <w:szCs w:val="12"/>
                <w:lang w:val="en-US"/>
              </w:rPr>
              <w:t>57.07%</w:t>
            </w:r>
          </w:p>
        </w:tc>
      </w:tr>
      <w:tr w:rsidRPr="002229F6" w:rsidR="002229F6" w:rsidTr="002229F6" w14:paraId="179C0F1B" w14:textId="77777777">
        <w:trPr>
          <w:tblCellSpacing w:w="15" w:type="dxa"/>
        </w:trPr>
        <w:tc>
          <w:tcPr>
            <w:tcW w:w="0" w:type="auto"/>
            <w:vAlign w:val="center"/>
            <w:hideMark/>
          </w:tcPr>
          <w:p w:rsidRPr="002229F6" w:rsidR="002229F6" w:rsidP="0006331C" w:rsidRDefault="002229F6" w14:paraId="04DBAA87" w14:textId="77777777">
            <w:pPr>
              <w:spacing w:after="0"/>
              <w:jc w:val="both"/>
              <w:rPr>
                <w:b/>
                <w:bCs/>
                <w:color w:val="000000"/>
                <w:sz w:val="12"/>
                <w:szCs w:val="12"/>
                <w:lang w:val="en-US"/>
              </w:rPr>
            </w:pPr>
            <w:r w:rsidRPr="002229F6">
              <w:rPr>
                <w:b/>
                <w:bCs/>
                <w:color w:val="000000"/>
                <w:sz w:val="12"/>
                <w:szCs w:val="12"/>
                <w:lang w:val="en-US"/>
              </w:rPr>
              <w:t>ESTRUCTURA DE GESTION OPERATIVA</w:t>
            </w:r>
          </w:p>
        </w:tc>
        <w:tc>
          <w:tcPr>
            <w:tcW w:w="0" w:type="auto"/>
            <w:vAlign w:val="center"/>
            <w:hideMark/>
          </w:tcPr>
          <w:p w:rsidRPr="002229F6" w:rsidR="002229F6" w:rsidP="0006331C" w:rsidRDefault="002229F6" w14:paraId="7A29ADD1" w14:textId="77777777">
            <w:pPr>
              <w:spacing w:after="0"/>
              <w:jc w:val="both"/>
              <w:rPr>
                <w:b/>
                <w:bCs/>
                <w:color w:val="000000"/>
                <w:sz w:val="12"/>
                <w:szCs w:val="12"/>
                <w:lang w:val="en-US"/>
              </w:rPr>
            </w:pPr>
            <w:r w:rsidRPr="002229F6">
              <w:rPr>
                <w:b/>
                <w:bCs/>
                <w:color w:val="000000"/>
                <w:sz w:val="12"/>
                <w:szCs w:val="12"/>
                <w:lang w:val="en-US"/>
              </w:rPr>
              <w:t>   </w:t>
            </w:r>
          </w:p>
          <w:p w:rsidRPr="002229F6" w:rsidR="002229F6" w:rsidP="0006331C" w:rsidRDefault="002229F6" w14:paraId="2BFE34A5" w14:textId="77777777">
            <w:pPr>
              <w:spacing w:after="0"/>
              <w:jc w:val="both"/>
              <w:rPr>
                <w:b/>
                <w:bCs/>
                <w:color w:val="000000"/>
                <w:sz w:val="12"/>
                <w:szCs w:val="12"/>
                <w:lang w:val="en-US"/>
              </w:rPr>
            </w:pPr>
            <w:r w:rsidRPr="002229F6">
              <w:rPr>
                <w:b/>
                <w:bCs/>
                <w:color w:val="000000"/>
                <w:sz w:val="12"/>
                <w:szCs w:val="12"/>
                <w:lang w:val="en-US"/>
              </w:rPr>
              <w:t>1,486,259.25</w:t>
            </w:r>
          </w:p>
        </w:tc>
        <w:tc>
          <w:tcPr>
            <w:tcW w:w="0" w:type="auto"/>
            <w:vAlign w:val="center"/>
            <w:hideMark/>
          </w:tcPr>
          <w:p w:rsidRPr="002229F6" w:rsidR="002229F6" w:rsidP="0006331C" w:rsidRDefault="002229F6" w14:paraId="52367263" w14:textId="77777777">
            <w:pPr>
              <w:spacing w:after="0"/>
              <w:jc w:val="both"/>
              <w:rPr>
                <w:b/>
                <w:bCs/>
                <w:color w:val="000000"/>
                <w:sz w:val="12"/>
                <w:szCs w:val="12"/>
                <w:lang w:val="en-US"/>
              </w:rPr>
            </w:pPr>
            <w:r w:rsidRPr="002229F6">
              <w:rPr>
                <w:b/>
                <w:bCs/>
                <w:color w:val="000000"/>
                <w:sz w:val="12"/>
                <w:szCs w:val="12"/>
                <w:lang w:val="en-US"/>
              </w:rPr>
              <w:t> 2,054,415.95</w:t>
            </w:r>
          </w:p>
        </w:tc>
        <w:tc>
          <w:tcPr>
            <w:tcW w:w="1060" w:type="dxa"/>
            <w:vAlign w:val="center"/>
            <w:hideMark/>
          </w:tcPr>
          <w:p w:rsidRPr="002229F6" w:rsidR="002229F6" w:rsidP="0006331C" w:rsidRDefault="002229F6" w14:paraId="0DCF0EA5" w14:textId="77777777">
            <w:pPr>
              <w:spacing w:after="0"/>
              <w:jc w:val="both"/>
              <w:rPr>
                <w:b/>
                <w:bCs/>
                <w:color w:val="000000"/>
                <w:sz w:val="12"/>
                <w:szCs w:val="12"/>
                <w:lang w:val="en-US"/>
              </w:rPr>
            </w:pPr>
            <w:r w:rsidRPr="002229F6">
              <w:rPr>
                <w:b/>
                <w:bCs/>
                <w:color w:val="000000"/>
                <w:sz w:val="12"/>
                <w:szCs w:val="12"/>
                <w:lang w:val="en-US"/>
              </w:rPr>
              <w:t> 2,054,415.95</w:t>
            </w:r>
          </w:p>
        </w:tc>
        <w:tc>
          <w:tcPr>
            <w:tcW w:w="1104" w:type="dxa"/>
            <w:vAlign w:val="center"/>
            <w:hideMark/>
          </w:tcPr>
          <w:p w:rsidRPr="002229F6" w:rsidR="002229F6" w:rsidP="0006331C" w:rsidRDefault="002229F6" w14:paraId="5B7178C7" w14:textId="77777777">
            <w:pPr>
              <w:spacing w:after="0"/>
              <w:jc w:val="both"/>
              <w:rPr>
                <w:b/>
                <w:bCs/>
                <w:color w:val="000000"/>
                <w:sz w:val="12"/>
                <w:szCs w:val="12"/>
                <w:lang w:val="en-US"/>
              </w:rPr>
            </w:pPr>
            <w:r w:rsidRPr="002229F6">
              <w:rPr>
                <w:b/>
                <w:bCs/>
                <w:color w:val="000000"/>
                <w:sz w:val="12"/>
                <w:szCs w:val="12"/>
                <w:lang w:val="en-US"/>
              </w:rPr>
              <w:t>2,054,415.95</w:t>
            </w:r>
          </w:p>
        </w:tc>
        <w:tc>
          <w:tcPr>
            <w:tcW w:w="1141" w:type="dxa"/>
            <w:vAlign w:val="center"/>
            <w:hideMark/>
          </w:tcPr>
          <w:p w:rsidRPr="002229F6" w:rsidR="002229F6" w:rsidP="0006331C" w:rsidRDefault="002229F6" w14:paraId="2B3343E9" w14:textId="77777777">
            <w:pPr>
              <w:spacing w:after="0"/>
              <w:jc w:val="both"/>
              <w:rPr>
                <w:b/>
                <w:bCs/>
                <w:color w:val="000000"/>
                <w:sz w:val="12"/>
                <w:szCs w:val="12"/>
                <w:lang w:val="en-US"/>
              </w:rPr>
            </w:pPr>
            <w:r w:rsidRPr="002229F6">
              <w:rPr>
                <w:b/>
                <w:bCs/>
                <w:color w:val="000000"/>
                <w:sz w:val="12"/>
                <w:szCs w:val="12"/>
                <w:lang w:val="en-US"/>
              </w:rPr>
              <w:t>2,065,948.15</w:t>
            </w:r>
          </w:p>
        </w:tc>
        <w:tc>
          <w:tcPr>
            <w:tcW w:w="0" w:type="auto"/>
            <w:vAlign w:val="center"/>
            <w:hideMark/>
          </w:tcPr>
          <w:p w:rsidRPr="002229F6" w:rsidR="002229F6" w:rsidP="0006331C" w:rsidRDefault="002229F6" w14:paraId="68C0FE69" w14:textId="77777777">
            <w:pPr>
              <w:spacing w:after="0"/>
              <w:jc w:val="both"/>
              <w:rPr>
                <w:b/>
                <w:bCs/>
                <w:color w:val="000000"/>
                <w:sz w:val="12"/>
                <w:szCs w:val="12"/>
                <w:lang w:val="en-US"/>
              </w:rPr>
            </w:pPr>
            <w:r w:rsidRPr="002229F6">
              <w:rPr>
                <w:b/>
                <w:bCs/>
                <w:color w:val="000000"/>
                <w:sz w:val="12"/>
                <w:szCs w:val="12"/>
                <w:lang w:val="en-US"/>
              </w:rPr>
              <w:t>                           </w:t>
            </w:r>
          </w:p>
          <w:p w:rsidRPr="002229F6" w:rsidR="002229F6" w:rsidP="0006331C" w:rsidRDefault="002229F6" w14:paraId="4EECE7E6" w14:textId="77777777">
            <w:pPr>
              <w:spacing w:after="0"/>
              <w:jc w:val="both"/>
              <w:rPr>
                <w:b/>
                <w:bCs/>
                <w:color w:val="000000"/>
                <w:sz w:val="12"/>
                <w:szCs w:val="12"/>
                <w:lang w:val="en-US"/>
              </w:rPr>
            </w:pPr>
            <w:r w:rsidRPr="002229F6">
              <w:rPr>
                <w:b/>
                <w:bCs/>
                <w:color w:val="000000"/>
                <w:sz w:val="12"/>
                <w:szCs w:val="12"/>
                <w:lang w:val="en-US"/>
              </w:rPr>
              <w:t>   2,050,398.15</w:t>
            </w:r>
          </w:p>
        </w:tc>
        <w:tc>
          <w:tcPr>
            <w:tcW w:w="0" w:type="auto"/>
            <w:vAlign w:val="center"/>
            <w:hideMark/>
          </w:tcPr>
          <w:p w:rsidRPr="002229F6" w:rsidR="002229F6" w:rsidP="0006331C" w:rsidRDefault="002229F6" w14:paraId="71892FA7" w14:textId="77777777">
            <w:pPr>
              <w:spacing w:after="0"/>
              <w:jc w:val="both"/>
              <w:rPr>
                <w:b/>
                <w:bCs/>
                <w:color w:val="000000"/>
                <w:sz w:val="12"/>
                <w:szCs w:val="12"/>
                <w:lang w:val="en-US"/>
              </w:rPr>
            </w:pPr>
            <w:r w:rsidRPr="002229F6">
              <w:rPr>
                <w:b/>
                <w:bCs/>
                <w:color w:val="000000"/>
                <w:sz w:val="12"/>
                <w:szCs w:val="12"/>
                <w:lang w:val="en-US"/>
              </w:rPr>
              <w:t>-11,532.20</w:t>
            </w:r>
          </w:p>
        </w:tc>
        <w:tc>
          <w:tcPr>
            <w:tcW w:w="0" w:type="auto"/>
            <w:vAlign w:val="center"/>
            <w:hideMark/>
          </w:tcPr>
          <w:p w:rsidRPr="002229F6" w:rsidR="002229F6" w:rsidP="0006331C" w:rsidRDefault="002229F6" w14:paraId="36F61659" w14:textId="77777777">
            <w:pPr>
              <w:spacing w:after="0"/>
              <w:jc w:val="both"/>
              <w:rPr>
                <w:b/>
                <w:bCs/>
                <w:color w:val="000000"/>
                <w:sz w:val="12"/>
                <w:szCs w:val="12"/>
                <w:lang w:val="en-US"/>
              </w:rPr>
            </w:pPr>
            <w:r w:rsidRPr="002229F6">
              <w:rPr>
                <w:b/>
                <w:bCs/>
                <w:color w:val="000000"/>
                <w:sz w:val="12"/>
                <w:szCs w:val="12"/>
                <w:lang w:val="en-US"/>
              </w:rPr>
              <w:t> </w:t>
            </w:r>
          </w:p>
          <w:p w:rsidRPr="002229F6" w:rsidR="002229F6" w:rsidP="0006331C" w:rsidRDefault="002229F6" w14:paraId="19C437C4" w14:textId="77777777">
            <w:pPr>
              <w:spacing w:after="0"/>
              <w:jc w:val="both"/>
              <w:rPr>
                <w:b/>
                <w:bCs/>
                <w:color w:val="000000"/>
                <w:sz w:val="12"/>
                <w:szCs w:val="12"/>
                <w:lang w:val="en-US"/>
              </w:rPr>
            </w:pPr>
            <w:r w:rsidRPr="002229F6">
              <w:rPr>
                <w:b/>
                <w:bCs/>
                <w:color w:val="000000"/>
                <w:sz w:val="12"/>
                <w:szCs w:val="12"/>
                <w:lang w:val="en-US"/>
              </w:rPr>
              <w:t>100.56%</w:t>
            </w:r>
          </w:p>
        </w:tc>
      </w:tr>
      <w:tr w:rsidRPr="002229F6" w:rsidR="002229F6" w:rsidTr="002229F6" w14:paraId="16C0AC53" w14:textId="77777777">
        <w:trPr>
          <w:tblCellSpacing w:w="15" w:type="dxa"/>
        </w:trPr>
        <w:tc>
          <w:tcPr>
            <w:tcW w:w="0" w:type="auto"/>
            <w:vAlign w:val="center"/>
            <w:hideMark/>
          </w:tcPr>
          <w:p w:rsidRPr="002229F6" w:rsidR="002229F6" w:rsidP="0006331C" w:rsidRDefault="002229F6" w14:paraId="58FC3B6D" w14:textId="77777777">
            <w:pPr>
              <w:spacing w:after="0"/>
              <w:jc w:val="both"/>
              <w:rPr>
                <w:b/>
                <w:bCs/>
                <w:color w:val="000000"/>
                <w:sz w:val="12"/>
                <w:szCs w:val="12"/>
                <w:lang w:val="en-US"/>
              </w:rPr>
            </w:pPr>
            <w:r w:rsidRPr="002229F6">
              <w:rPr>
                <w:b/>
                <w:bCs/>
                <w:color w:val="000000"/>
                <w:sz w:val="12"/>
                <w:szCs w:val="12"/>
                <w:lang w:val="en-US"/>
              </w:rPr>
              <w:t>UNIDAD DE APOYO PNUD</w:t>
            </w:r>
          </w:p>
        </w:tc>
        <w:tc>
          <w:tcPr>
            <w:tcW w:w="0" w:type="auto"/>
            <w:vAlign w:val="center"/>
            <w:hideMark/>
          </w:tcPr>
          <w:p w:rsidRPr="002229F6" w:rsidR="002229F6" w:rsidP="0006331C" w:rsidRDefault="002229F6" w14:paraId="5F809C69" w14:textId="77777777">
            <w:pPr>
              <w:spacing w:after="0"/>
              <w:jc w:val="both"/>
              <w:rPr>
                <w:b/>
                <w:bCs/>
                <w:color w:val="000000"/>
                <w:sz w:val="12"/>
                <w:szCs w:val="12"/>
                <w:lang w:val="en-US"/>
              </w:rPr>
            </w:pPr>
            <w:r w:rsidRPr="002229F6">
              <w:rPr>
                <w:b/>
                <w:bCs/>
                <w:color w:val="000000"/>
                <w:sz w:val="12"/>
                <w:szCs w:val="12"/>
                <w:lang w:val="en-US"/>
              </w:rPr>
              <w:t>578,000.00</w:t>
            </w:r>
          </w:p>
        </w:tc>
        <w:tc>
          <w:tcPr>
            <w:tcW w:w="0" w:type="auto"/>
            <w:vAlign w:val="center"/>
            <w:hideMark/>
          </w:tcPr>
          <w:p w:rsidRPr="002229F6" w:rsidR="002229F6" w:rsidP="0006331C" w:rsidRDefault="002229F6" w14:paraId="63FD63D9" w14:textId="77777777">
            <w:pPr>
              <w:spacing w:after="0"/>
              <w:jc w:val="both"/>
              <w:rPr>
                <w:b/>
                <w:bCs/>
                <w:color w:val="000000"/>
                <w:sz w:val="12"/>
                <w:szCs w:val="12"/>
                <w:lang w:val="en-US"/>
              </w:rPr>
            </w:pPr>
            <w:r w:rsidRPr="002229F6">
              <w:rPr>
                <w:b/>
                <w:bCs/>
                <w:color w:val="000000"/>
                <w:sz w:val="12"/>
                <w:szCs w:val="12"/>
                <w:lang w:val="en-US"/>
              </w:rPr>
              <w:t>578,000.00</w:t>
            </w:r>
          </w:p>
        </w:tc>
        <w:tc>
          <w:tcPr>
            <w:tcW w:w="1060" w:type="dxa"/>
            <w:vAlign w:val="center"/>
            <w:hideMark/>
          </w:tcPr>
          <w:p w:rsidRPr="002229F6" w:rsidR="002229F6" w:rsidP="0006331C" w:rsidRDefault="002229F6" w14:paraId="0AEC77C4" w14:textId="77777777">
            <w:pPr>
              <w:spacing w:after="0"/>
              <w:jc w:val="both"/>
              <w:rPr>
                <w:b/>
                <w:bCs/>
                <w:color w:val="000000"/>
                <w:sz w:val="12"/>
                <w:szCs w:val="12"/>
                <w:lang w:val="en-US"/>
              </w:rPr>
            </w:pPr>
            <w:r w:rsidRPr="002229F6">
              <w:rPr>
                <w:b/>
                <w:bCs/>
                <w:color w:val="000000"/>
                <w:sz w:val="12"/>
                <w:szCs w:val="12"/>
                <w:lang w:val="en-US"/>
              </w:rPr>
              <w:t>578,000.00</w:t>
            </w:r>
          </w:p>
        </w:tc>
        <w:tc>
          <w:tcPr>
            <w:tcW w:w="1104" w:type="dxa"/>
            <w:vAlign w:val="center"/>
            <w:hideMark/>
          </w:tcPr>
          <w:p w:rsidRPr="002229F6" w:rsidR="002229F6" w:rsidP="0006331C" w:rsidRDefault="002229F6" w14:paraId="2CBB5E50" w14:textId="77777777">
            <w:pPr>
              <w:spacing w:after="0"/>
              <w:jc w:val="both"/>
              <w:rPr>
                <w:b/>
                <w:bCs/>
                <w:color w:val="000000"/>
                <w:sz w:val="12"/>
                <w:szCs w:val="12"/>
                <w:lang w:val="en-US"/>
              </w:rPr>
            </w:pPr>
            <w:r w:rsidRPr="002229F6">
              <w:rPr>
                <w:b/>
                <w:bCs/>
                <w:color w:val="000000"/>
                <w:sz w:val="12"/>
                <w:szCs w:val="12"/>
                <w:lang w:val="en-US"/>
              </w:rPr>
              <w:t>1,018,941.00</w:t>
            </w:r>
          </w:p>
        </w:tc>
        <w:tc>
          <w:tcPr>
            <w:tcW w:w="1141" w:type="dxa"/>
            <w:vAlign w:val="center"/>
            <w:hideMark/>
          </w:tcPr>
          <w:p w:rsidRPr="002229F6" w:rsidR="002229F6" w:rsidP="0006331C" w:rsidRDefault="002229F6" w14:paraId="2B1E012D" w14:textId="77777777">
            <w:pPr>
              <w:spacing w:after="0"/>
              <w:jc w:val="both"/>
              <w:rPr>
                <w:b/>
                <w:bCs/>
                <w:color w:val="000000"/>
                <w:sz w:val="12"/>
                <w:szCs w:val="12"/>
                <w:lang w:val="en-US"/>
              </w:rPr>
            </w:pPr>
            <w:r w:rsidRPr="002229F6">
              <w:rPr>
                <w:b/>
                <w:bCs/>
                <w:color w:val="000000"/>
                <w:sz w:val="12"/>
                <w:szCs w:val="12"/>
                <w:lang w:val="en-US"/>
              </w:rPr>
              <w:t>1,018,941.00</w:t>
            </w:r>
          </w:p>
        </w:tc>
        <w:tc>
          <w:tcPr>
            <w:tcW w:w="0" w:type="auto"/>
            <w:vAlign w:val="center"/>
            <w:hideMark/>
          </w:tcPr>
          <w:p w:rsidRPr="002229F6" w:rsidR="002229F6" w:rsidP="0006331C" w:rsidRDefault="002229F6" w14:paraId="391FD438" w14:textId="77777777">
            <w:pPr>
              <w:spacing w:after="0"/>
              <w:jc w:val="both"/>
              <w:rPr>
                <w:b/>
                <w:bCs/>
                <w:color w:val="000000"/>
                <w:sz w:val="12"/>
                <w:szCs w:val="12"/>
                <w:lang w:val="en-US"/>
              </w:rPr>
            </w:pPr>
            <w:r w:rsidRPr="002229F6">
              <w:rPr>
                <w:b/>
                <w:bCs/>
                <w:color w:val="000000"/>
                <w:sz w:val="12"/>
                <w:szCs w:val="12"/>
                <w:lang w:val="en-US"/>
              </w:rPr>
              <w:t>1,018,941.00</w:t>
            </w:r>
          </w:p>
        </w:tc>
        <w:tc>
          <w:tcPr>
            <w:tcW w:w="0" w:type="auto"/>
            <w:vAlign w:val="center"/>
            <w:hideMark/>
          </w:tcPr>
          <w:p w:rsidRPr="002229F6" w:rsidR="002229F6" w:rsidP="0006331C" w:rsidRDefault="002229F6" w14:paraId="151D3D04" w14:textId="77777777">
            <w:pPr>
              <w:spacing w:after="0"/>
              <w:jc w:val="both"/>
              <w:rPr>
                <w:b/>
                <w:bCs/>
                <w:color w:val="000000"/>
                <w:sz w:val="12"/>
                <w:szCs w:val="12"/>
                <w:lang w:val="en-US"/>
              </w:rPr>
            </w:pPr>
            <w:r w:rsidRPr="002229F6">
              <w:rPr>
                <w:b/>
                <w:bCs/>
                <w:color w:val="000000"/>
                <w:sz w:val="12"/>
                <w:szCs w:val="12"/>
                <w:lang w:val="en-US"/>
              </w:rPr>
              <w:t>0.00</w:t>
            </w:r>
          </w:p>
        </w:tc>
        <w:tc>
          <w:tcPr>
            <w:tcW w:w="0" w:type="auto"/>
            <w:vAlign w:val="center"/>
            <w:hideMark/>
          </w:tcPr>
          <w:p w:rsidRPr="002229F6" w:rsidR="002229F6" w:rsidP="0006331C" w:rsidRDefault="002229F6" w14:paraId="1DBA7FAC" w14:textId="77777777">
            <w:pPr>
              <w:spacing w:after="0"/>
              <w:jc w:val="both"/>
              <w:rPr>
                <w:b/>
                <w:bCs/>
                <w:color w:val="000000"/>
                <w:sz w:val="12"/>
                <w:szCs w:val="12"/>
                <w:lang w:val="en-US"/>
              </w:rPr>
            </w:pPr>
            <w:r w:rsidRPr="002229F6">
              <w:rPr>
                <w:b/>
                <w:bCs/>
                <w:color w:val="000000"/>
                <w:sz w:val="12"/>
                <w:szCs w:val="12"/>
                <w:lang w:val="en-US"/>
              </w:rPr>
              <w:t>100%</w:t>
            </w:r>
          </w:p>
        </w:tc>
      </w:tr>
      <w:tr w:rsidRPr="002229F6" w:rsidR="002229F6" w:rsidTr="002229F6" w14:paraId="13783162" w14:textId="77777777">
        <w:trPr>
          <w:tblCellSpacing w:w="15" w:type="dxa"/>
        </w:trPr>
        <w:tc>
          <w:tcPr>
            <w:tcW w:w="0" w:type="auto"/>
            <w:vAlign w:val="center"/>
            <w:hideMark/>
          </w:tcPr>
          <w:p w:rsidRPr="002229F6" w:rsidR="002229F6" w:rsidP="0006331C" w:rsidRDefault="002229F6" w14:paraId="789FA086" w14:textId="77777777">
            <w:pPr>
              <w:spacing w:after="0"/>
              <w:jc w:val="both"/>
              <w:rPr>
                <w:b/>
                <w:bCs/>
                <w:color w:val="000000"/>
                <w:sz w:val="12"/>
                <w:szCs w:val="12"/>
                <w:lang w:val="en-US"/>
              </w:rPr>
            </w:pPr>
            <w:r w:rsidRPr="002229F6">
              <w:rPr>
                <w:b/>
                <w:bCs/>
                <w:color w:val="000000"/>
                <w:sz w:val="12"/>
                <w:szCs w:val="12"/>
                <w:lang w:val="en-US"/>
              </w:rPr>
              <w:t>GMS</w:t>
            </w:r>
          </w:p>
        </w:tc>
        <w:tc>
          <w:tcPr>
            <w:tcW w:w="0" w:type="auto"/>
            <w:vAlign w:val="center"/>
            <w:hideMark/>
          </w:tcPr>
          <w:p w:rsidRPr="002229F6" w:rsidR="002229F6" w:rsidP="0006331C" w:rsidRDefault="002229F6" w14:paraId="1EDE339C" w14:textId="77777777">
            <w:pPr>
              <w:spacing w:after="0"/>
              <w:jc w:val="both"/>
              <w:rPr>
                <w:b/>
                <w:bCs/>
                <w:color w:val="000000"/>
                <w:sz w:val="12"/>
                <w:szCs w:val="12"/>
                <w:lang w:val="en-US"/>
              </w:rPr>
            </w:pPr>
            <w:r w:rsidRPr="002229F6">
              <w:rPr>
                <w:b/>
                <w:bCs/>
                <w:color w:val="000000"/>
                <w:sz w:val="12"/>
                <w:szCs w:val="12"/>
                <w:lang w:val="en-US"/>
              </w:rPr>
              <w:t>676,190.48</w:t>
            </w:r>
          </w:p>
        </w:tc>
        <w:tc>
          <w:tcPr>
            <w:tcW w:w="0" w:type="auto"/>
            <w:vAlign w:val="center"/>
            <w:hideMark/>
          </w:tcPr>
          <w:p w:rsidRPr="002229F6" w:rsidR="002229F6" w:rsidP="0006331C" w:rsidRDefault="002229F6" w14:paraId="4D6EB61F" w14:textId="77777777">
            <w:pPr>
              <w:spacing w:after="0"/>
              <w:jc w:val="both"/>
              <w:rPr>
                <w:b/>
                <w:bCs/>
                <w:color w:val="000000"/>
                <w:sz w:val="12"/>
                <w:szCs w:val="12"/>
                <w:lang w:val="en-US"/>
              </w:rPr>
            </w:pPr>
            <w:r w:rsidRPr="002229F6">
              <w:rPr>
                <w:b/>
                <w:bCs/>
                <w:color w:val="000000"/>
                <w:sz w:val="12"/>
                <w:szCs w:val="12"/>
                <w:lang w:val="en-US"/>
              </w:rPr>
              <w:t>676,190.48</w:t>
            </w:r>
          </w:p>
        </w:tc>
        <w:tc>
          <w:tcPr>
            <w:tcW w:w="1060" w:type="dxa"/>
            <w:vAlign w:val="center"/>
            <w:hideMark/>
          </w:tcPr>
          <w:p w:rsidRPr="002229F6" w:rsidR="002229F6" w:rsidP="0006331C" w:rsidRDefault="002229F6" w14:paraId="2B4DA3EC" w14:textId="77777777">
            <w:pPr>
              <w:spacing w:after="0"/>
              <w:jc w:val="both"/>
              <w:rPr>
                <w:b/>
                <w:bCs/>
                <w:color w:val="000000"/>
                <w:sz w:val="12"/>
                <w:szCs w:val="12"/>
                <w:lang w:val="en-US"/>
              </w:rPr>
            </w:pPr>
            <w:r w:rsidRPr="002229F6">
              <w:rPr>
                <w:b/>
                <w:bCs/>
                <w:color w:val="000000"/>
                <w:sz w:val="12"/>
                <w:szCs w:val="12"/>
                <w:lang w:val="en-US"/>
              </w:rPr>
              <w:t>676,190.48</w:t>
            </w:r>
          </w:p>
        </w:tc>
        <w:tc>
          <w:tcPr>
            <w:tcW w:w="1104" w:type="dxa"/>
            <w:vAlign w:val="center"/>
            <w:hideMark/>
          </w:tcPr>
          <w:p w:rsidRPr="002229F6" w:rsidR="002229F6" w:rsidP="0006331C" w:rsidRDefault="002229F6" w14:paraId="5C965459" w14:textId="77777777">
            <w:pPr>
              <w:spacing w:after="0"/>
              <w:jc w:val="both"/>
              <w:rPr>
                <w:b/>
                <w:bCs/>
                <w:color w:val="000000"/>
                <w:sz w:val="12"/>
                <w:szCs w:val="12"/>
                <w:lang w:val="en-US"/>
              </w:rPr>
            </w:pPr>
            <w:r w:rsidRPr="002229F6">
              <w:rPr>
                <w:b/>
                <w:bCs/>
                <w:color w:val="000000"/>
                <w:sz w:val="12"/>
                <w:szCs w:val="12"/>
                <w:lang w:val="en-US"/>
              </w:rPr>
              <w:t> </w:t>
            </w:r>
          </w:p>
          <w:p w:rsidRPr="002229F6" w:rsidR="002229F6" w:rsidP="0006331C" w:rsidRDefault="002229F6" w14:paraId="0E2EBC57" w14:textId="77777777">
            <w:pPr>
              <w:spacing w:after="0"/>
              <w:jc w:val="both"/>
              <w:rPr>
                <w:b/>
                <w:bCs/>
                <w:color w:val="000000"/>
                <w:sz w:val="12"/>
                <w:szCs w:val="12"/>
                <w:lang w:val="en-US"/>
              </w:rPr>
            </w:pPr>
            <w:r w:rsidRPr="002229F6">
              <w:rPr>
                <w:b/>
                <w:bCs/>
                <w:color w:val="000000"/>
                <w:sz w:val="12"/>
                <w:szCs w:val="12"/>
                <w:lang w:val="en-US"/>
              </w:rPr>
              <w:t>676,190.48</w:t>
            </w:r>
          </w:p>
          <w:p w:rsidRPr="002229F6" w:rsidR="002229F6" w:rsidP="0006331C" w:rsidRDefault="002229F6" w14:paraId="31FC1F90" w14:textId="77777777">
            <w:pPr>
              <w:spacing w:after="0"/>
              <w:jc w:val="both"/>
              <w:rPr>
                <w:b/>
                <w:bCs/>
                <w:color w:val="000000"/>
                <w:sz w:val="12"/>
                <w:szCs w:val="12"/>
                <w:lang w:val="en-US"/>
              </w:rPr>
            </w:pPr>
            <w:r w:rsidRPr="002229F6">
              <w:rPr>
                <w:b/>
                <w:bCs/>
                <w:color w:val="000000"/>
                <w:sz w:val="12"/>
                <w:szCs w:val="12"/>
                <w:lang w:val="en-US"/>
              </w:rPr>
              <w:t> </w:t>
            </w:r>
          </w:p>
        </w:tc>
        <w:tc>
          <w:tcPr>
            <w:tcW w:w="1141" w:type="dxa"/>
            <w:vAlign w:val="center"/>
            <w:hideMark/>
          </w:tcPr>
          <w:p w:rsidRPr="002229F6" w:rsidR="002229F6" w:rsidP="0006331C" w:rsidRDefault="002229F6" w14:paraId="30539581" w14:textId="77777777">
            <w:pPr>
              <w:spacing w:after="0"/>
              <w:jc w:val="both"/>
              <w:rPr>
                <w:b/>
                <w:bCs/>
                <w:color w:val="000000"/>
                <w:sz w:val="12"/>
                <w:szCs w:val="12"/>
                <w:lang w:val="en-US"/>
              </w:rPr>
            </w:pPr>
            <w:r w:rsidRPr="002229F6">
              <w:rPr>
                <w:b/>
                <w:bCs/>
                <w:color w:val="000000"/>
                <w:sz w:val="12"/>
                <w:szCs w:val="12"/>
                <w:lang w:val="en-US"/>
              </w:rPr>
              <w:t>676,190.48</w:t>
            </w:r>
          </w:p>
        </w:tc>
        <w:tc>
          <w:tcPr>
            <w:tcW w:w="0" w:type="auto"/>
            <w:vAlign w:val="center"/>
            <w:hideMark/>
          </w:tcPr>
          <w:p w:rsidRPr="002229F6" w:rsidR="002229F6" w:rsidP="0006331C" w:rsidRDefault="002229F6" w14:paraId="119B4690" w14:textId="77777777">
            <w:pPr>
              <w:spacing w:after="0"/>
              <w:jc w:val="both"/>
              <w:rPr>
                <w:b/>
                <w:bCs/>
                <w:color w:val="000000"/>
                <w:sz w:val="12"/>
                <w:szCs w:val="12"/>
                <w:lang w:val="en-US"/>
              </w:rPr>
            </w:pPr>
            <w:r w:rsidRPr="002229F6">
              <w:rPr>
                <w:b/>
                <w:bCs/>
                <w:color w:val="000000"/>
                <w:sz w:val="12"/>
                <w:szCs w:val="12"/>
                <w:lang w:val="en-US"/>
              </w:rPr>
              <w:t>161,778.45</w:t>
            </w:r>
          </w:p>
        </w:tc>
        <w:tc>
          <w:tcPr>
            <w:tcW w:w="0" w:type="auto"/>
            <w:vAlign w:val="center"/>
            <w:hideMark/>
          </w:tcPr>
          <w:p w:rsidRPr="002229F6" w:rsidR="002229F6" w:rsidP="0006331C" w:rsidRDefault="002229F6" w14:paraId="0CEECDD8" w14:textId="77777777">
            <w:pPr>
              <w:spacing w:after="0"/>
              <w:jc w:val="both"/>
              <w:rPr>
                <w:b/>
                <w:bCs/>
                <w:color w:val="000000"/>
                <w:sz w:val="12"/>
                <w:szCs w:val="12"/>
                <w:lang w:val="en-US"/>
              </w:rPr>
            </w:pPr>
            <w:r w:rsidRPr="002229F6">
              <w:rPr>
                <w:b/>
                <w:bCs/>
                <w:color w:val="000000"/>
                <w:sz w:val="12"/>
                <w:szCs w:val="12"/>
                <w:lang w:val="en-US"/>
              </w:rPr>
              <w:t>0.00</w:t>
            </w:r>
          </w:p>
        </w:tc>
        <w:tc>
          <w:tcPr>
            <w:tcW w:w="0" w:type="auto"/>
            <w:vAlign w:val="center"/>
            <w:hideMark/>
          </w:tcPr>
          <w:p w:rsidRPr="002229F6" w:rsidR="002229F6" w:rsidP="0006331C" w:rsidRDefault="002229F6" w14:paraId="405B8E8B" w14:textId="77777777">
            <w:pPr>
              <w:spacing w:after="0"/>
              <w:jc w:val="both"/>
              <w:rPr>
                <w:b/>
                <w:bCs/>
                <w:color w:val="000000"/>
                <w:sz w:val="12"/>
                <w:szCs w:val="12"/>
                <w:lang w:val="en-US"/>
              </w:rPr>
            </w:pPr>
            <w:r w:rsidRPr="002229F6">
              <w:rPr>
                <w:b/>
                <w:bCs/>
                <w:color w:val="000000"/>
                <w:sz w:val="12"/>
                <w:szCs w:val="12"/>
                <w:lang w:val="en-US"/>
              </w:rPr>
              <w:t>100%</w:t>
            </w:r>
          </w:p>
        </w:tc>
      </w:tr>
      <w:tr w:rsidRPr="002229F6" w:rsidR="002229F6" w:rsidTr="002229F6" w14:paraId="5125FD8E" w14:textId="77777777">
        <w:trPr>
          <w:tblCellSpacing w:w="15" w:type="dxa"/>
        </w:trPr>
        <w:tc>
          <w:tcPr>
            <w:tcW w:w="0" w:type="auto"/>
            <w:vAlign w:val="center"/>
            <w:hideMark/>
          </w:tcPr>
          <w:p w:rsidRPr="002229F6" w:rsidR="002229F6" w:rsidP="0006331C" w:rsidRDefault="002229F6" w14:paraId="050B29A3" w14:textId="77777777">
            <w:pPr>
              <w:spacing w:after="0"/>
              <w:jc w:val="both"/>
              <w:rPr>
                <w:b/>
                <w:bCs/>
                <w:color w:val="000000"/>
                <w:sz w:val="12"/>
                <w:szCs w:val="12"/>
                <w:lang w:val="en-US"/>
              </w:rPr>
            </w:pPr>
            <w:r w:rsidRPr="002229F6">
              <w:rPr>
                <w:b/>
                <w:bCs/>
                <w:color w:val="000000"/>
                <w:sz w:val="12"/>
                <w:szCs w:val="12"/>
                <w:lang w:val="en-US"/>
              </w:rPr>
              <w:t>TOTAL</w:t>
            </w:r>
          </w:p>
        </w:tc>
        <w:tc>
          <w:tcPr>
            <w:tcW w:w="0" w:type="auto"/>
            <w:vAlign w:val="center"/>
            <w:hideMark/>
          </w:tcPr>
          <w:p w:rsidRPr="002229F6" w:rsidR="002229F6" w:rsidP="0006331C" w:rsidRDefault="002229F6" w14:paraId="18490C10" w14:textId="77777777">
            <w:pPr>
              <w:spacing w:after="0"/>
              <w:jc w:val="both"/>
              <w:rPr>
                <w:b/>
                <w:bCs/>
                <w:color w:val="000000"/>
                <w:sz w:val="12"/>
                <w:szCs w:val="12"/>
                <w:lang w:val="en-US"/>
              </w:rPr>
            </w:pPr>
            <w:r w:rsidRPr="002229F6">
              <w:rPr>
                <w:b/>
                <w:bCs/>
                <w:color w:val="000000"/>
                <w:sz w:val="12"/>
                <w:szCs w:val="12"/>
                <w:lang w:val="en-US"/>
              </w:rPr>
              <w:t>16,000,000,00</w:t>
            </w:r>
          </w:p>
        </w:tc>
        <w:tc>
          <w:tcPr>
            <w:tcW w:w="0" w:type="auto"/>
            <w:vAlign w:val="center"/>
            <w:hideMark/>
          </w:tcPr>
          <w:p w:rsidRPr="002229F6" w:rsidR="002229F6" w:rsidP="0006331C" w:rsidRDefault="002229F6" w14:paraId="45607DFB" w14:textId="77777777">
            <w:pPr>
              <w:spacing w:after="0"/>
              <w:jc w:val="both"/>
              <w:rPr>
                <w:b/>
                <w:bCs/>
                <w:color w:val="000000"/>
                <w:sz w:val="12"/>
                <w:szCs w:val="12"/>
                <w:lang w:val="en-US"/>
              </w:rPr>
            </w:pPr>
            <w:r w:rsidRPr="002229F6">
              <w:rPr>
                <w:b/>
                <w:bCs/>
                <w:color w:val="000000"/>
                <w:sz w:val="12"/>
                <w:szCs w:val="12"/>
                <w:lang w:val="en-US"/>
              </w:rPr>
              <w:t>16,000,000.00</w:t>
            </w:r>
          </w:p>
        </w:tc>
        <w:tc>
          <w:tcPr>
            <w:tcW w:w="1060" w:type="dxa"/>
            <w:vAlign w:val="center"/>
            <w:hideMark/>
          </w:tcPr>
          <w:p w:rsidRPr="002229F6" w:rsidR="002229F6" w:rsidP="0006331C" w:rsidRDefault="002229F6" w14:paraId="21CDDA8E" w14:textId="77777777">
            <w:pPr>
              <w:spacing w:after="0"/>
              <w:jc w:val="both"/>
              <w:rPr>
                <w:b/>
                <w:bCs/>
                <w:color w:val="000000"/>
                <w:sz w:val="12"/>
                <w:szCs w:val="12"/>
                <w:lang w:val="en-US"/>
              </w:rPr>
            </w:pPr>
            <w:r w:rsidRPr="002229F6">
              <w:rPr>
                <w:b/>
                <w:bCs/>
                <w:color w:val="000000"/>
                <w:sz w:val="12"/>
                <w:szCs w:val="12"/>
                <w:lang w:val="en-US"/>
              </w:rPr>
              <w:t>16,000,000.00</w:t>
            </w:r>
          </w:p>
        </w:tc>
        <w:tc>
          <w:tcPr>
            <w:tcW w:w="1104" w:type="dxa"/>
            <w:vAlign w:val="center"/>
            <w:hideMark/>
          </w:tcPr>
          <w:p w:rsidRPr="002229F6" w:rsidR="002229F6" w:rsidP="0006331C" w:rsidRDefault="002229F6" w14:paraId="7146414A" w14:textId="77777777">
            <w:pPr>
              <w:spacing w:after="0"/>
              <w:jc w:val="both"/>
              <w:rPr>
                <w:b/>
                <w:bCs/>
                <w:color w:val="000000"/>
                <w:sz w:val="12"/>
                <w:szCs w:val="12"/>
                <w:lang w:val="en-US"/>
              </w:rPr>
            </w:pPr>
            <w:r w:rsidRPr="002229F6">
              <w:rPr>
                <w:b/>
                <w:bCs/>
                <w:color w:val="000000"/>
                <w:sz w:val="12"/>
                <w:szCs w:val="12"/>
                <w:lang w:val="en-US"/>
              </w:rPr>
              <w:t>16,000,000.00</w:t>
            </w:r>
          </w:p>
        </w:tc>
        <w:tc>
          <w:tcPr>
            <w:tcW w:w="1141" w:type="dxa"/>
            <w:vAlign w:val="center"/>
            <w:hideMark/>
          </w:tcPr>
          <w:p w:rsidRPr="002229F6" w:rsidR="002229F6" w:rsidP="0006331C" w:rsidRDefault="002229F6" w14:paraId="2F43AD91" w14:textId="77777777">
            <w:pPr>
              <w:spacing w:after="0"/>
              <w:jc w:val="both"/>
              <w:rPr>
                <w:b/>
                <w:bCs/>
                <w:color w:val="000000"/>
                <w:sz w:val="12"/>
                <w:szCs w:val="12"/>
                <w:lang w:val="en-US"/>
              </w:rPr>
            </w:pPr>
            <w:r w:rsidRPr="002229F6">
              <w:rPr>
                <w:b/>
                <w:bCs/>
                <w:color w:val="000000"/>
                <w:sz w:val="12"/>
                <w:szCs w:val="12"/>
                <w:lang w:val="en-US"/>
              </w:rPr>
              <w:t>11,958,229.14</w:t>
            </w:r>
          </w:p>
        </w:tc>
        <w:tc>
          <w:tcPr>
            <w:tcW w:w="0" w:type="auto"/>
            <w:vAlign w:val="center"/>
            <w:hideMark/>
          </w:tcPr>
          <w:p w:rsidRPr="002229F6" w:rsidR="002229F6" w:rsidP="0006331C" w:rsidRDefault="002229F6" w14:paraId="52666CEA" w14:textId="77777777">
            <w:pPr>
              <w:spacing w:after="0"/>
              <w:jc w:val="both"/>
              <w:rPr>
                <w:b/>
                <w:bCs/>
                <w:color w:val="000000"/>
                <w:sz w:val="12"/>
                <w:szCs w:val="12"/>
                <w:lang w:val="en-US"/>
              </w:rPr>
            </w:pPr>
            <w:r w:rsidRPr="002229F6">
              <w:rPr>
                <w:b/>
                <w:bCs/>
                <w:color w:val="000000"/>
                <w:sz w:val="12"/>
                <w:szCs w:val="12"/>
                <w:lang w:val="en-US"/>
              </w:rPr>
              <w:t>6,294,174.41</w:t>
            </w:r>
          </w:p>
        </w:tc>
        <w:tc>
          <w:tcPr>
            <w:tcW w:w="0" w:type="auto"/>
            <w:vAlign w:val="center"/>
            <w:hideMark/>
          </w:tcPr>
          <w:p w:rsidRPr="002229F6" w:rsidR="002229F6" w:rsidP="0006331C" w:rsidRDefault="002229F6" w14:paraId="3E6D33A9" w14:textId="77777777">
            <w:pPr>
              <w:spacing w:after="0"/>
              <w:jc w:val="both"/>
              <w:rPr>
                <w:b/>
                <w:bCs/>
                <w:color w:val="000000"/>
                <w:sz w:val="12"/>
                <w:szCs w:val="12"/>
                <w:lang w:val="en-US"/>
              </w:rPr>
            </w:pPr>
            <w:r w:rsidRPr="002229F6">
              <w:rPr>
                <w:b/>
                <w:bCs/>
                <w:color w:val="000000"/>
                <w:sz w:val="12"/>
                <w:szCs w:val="12"/>
                <w:lang w:val="en-US"/>
              </w:rPr>
              <w:t>4,041,770.86</w:t>
            </w:r>
          </w:p>
        </w:tc>
        <w:tc>
          <w:tcPr>
            <w:tcW w:w="0" w:type="auto"/>
            <w:vAlign w:val="center"/>
            <w:hideMark/>
          </w:tcPr>
          <w:p w:rsidRPr="002229F6" w:rsidR="002229F6" w:rsidP="0006331C" w:rsidRDefault="002229F6" w14:paraId="7E63AE63" w14:textId="77777777">
            <w:pPr>
              <w:spacing w:after="0"/>
              <w:jc w:val="both"/>
              <w:rPr>
                <w:b/>
                <w:bCs/>
                <w:color w:val="000000"/>
                <w:sz w:val="12"/>
                <w:szCs w:val="12"/>
                <w:lang w:val="en-US"/>
              </w:rPr>
            </w:pPr>
            <w:r w:rsidRPr="002229F6">
              <w:rPr>
                <w:b/>
                <w:bCs/>
                <w:color w:val="000000"/>
                <w:sz w:val="12"/>
                <w:szCs w:val="12"/>
                <w:lang w:val="en-US"/>
              </w:rPr>
              <w:t>74.74%</w:t>
            </w:r>
          </w:p>
        </w:tc>
      </w:tr>
    </w:tbl>
    <w:p w:rsidRPr="002229F6" w:rsidR="002229F6" w:rsidP="0006331C" w:rsidRDefault="002229F6" w14:paraId="397D1883" w14:textId="77777777">
      <w:pPr>
        <w:spacing w:after="0"/>
        <w:jc w:val="both"/>
        <w:rPr>
          <w:b/>
          <w:bCs/>
          <w:color w:val="000000"/>
          <w:lang w:val="es-HN"/>
        </w:rPr>
      </w:pPr>
      <w:r w:rsidRPr="002229F6">
        <w:rPr>
          <w:b/>
          <w:bCs/>
          <w:color w:val="000000"/>
          <w:lang w:val="es-HN"/>
        </w:rPr>
        <w:t> </w:t>
      </w:r>
    </w:p>
    <w:p w:rsidR="002229F6" w:rsidP="0006331C" w:rsidRDefault="002229F6" w14:paraId="61C8916D" w14:textId="77777777">
      <w:pPr>
        <w:spacing w:after="0"/>
        <w:jc w:val="both"/>
        <w:rPr>
          <w:b/>
          <w:bCs/>
          <w:color w:val="000000"/>
          <w:lang w:val="es-HN"/>
        </w:rPr>
      </w:pPr>
    </w:p>
    <w:p w:rsidR="002229F6" w:rsidP="0006331C" w:rsidRDefault="002229F6" w14:paraId="327D889F" w14:textId="040ED67C">
      <w:pPr>
        <w:spacing w:after="0"/>
        <w:jc w:val="both"/>
        <w:rPr>
          <w:color w:val="000000"/>
          <w:lang w:val="es-HN"/>
        </w:rPr>
      </w:pPr>
      <w:r>
        <w:rPr>
          <w:b/>
          <w:bCs/>
          <w:color w:val="000000"/>
          <w:lang w:val="es-HN"/>
        </w:rPr>
        <w:t>1.</w:t>
      </w:r>
      <w:r w:rsidRPr="002229F6">
        <w:rPr>
          <w:b/>
          <w:bCs/>
          <w:color w:val="000000"/>
          <w:lang w:val="es-HN"/>
        </w:rPr>
        <w:t>Tecnología</w:t>
      </w:r>
      <w:r w:rsidRPr="002229F6">
        <w:rPr>
          <w:b/>
          <w:bCs/>
          <w:color w:val="000000"/>
          <w:lang w:val="es-HN"/>
        </w:rPr>
        <w:br/>
      </w:r>
    </w:p>
    <w:p w:rsidRPr="00C55C10" w:rsidR="00C55C10" w:rsidP="0006331C" w:rsidRDefault="00C55C10" w14:paraId="2C9718B7" w14:textId="7E0A29CB">
      <w:pPr>
        <w:spacing w:after="0"/>
        <w:jc w:val="both"/>
        <w:rPr>
          <w:color w:val="000000"/>
          <w:lang w:val="es-HN"/>
        </w:rPr>
      </w:pPr>
      <w:r w:rsidRPr="00C55C10">
        <w:rPr>
          <w:color w:val="000000"/>
          <w:lang w:val="es-HN"/>
        </w:rPr>
        <w:t xml:space="preserve">El componente de tecnología inició con un presupuesto planificado de USD 12,002,791.24, el cual fue ajustado a USD 10,017,117.21 mediante un traslado presupuestario al componente de Infraestructura y Estructura de Gestión Operativa, conforme a lo establecido en la Revisión Sustantiva </w:t>
      </w:r>
      <w:proofErr w:type="spellStart"/>
      <w:r w:rsidRPr="00C55C10">
        <w:rPr>
          <w:color w:val="000000"/>
          <w:lang w:val="es-HN"/>
        </w:rPr>
        <w:t>Nº</w:t>
      </w:r>
      <w:proofErr w:type="spellEnd"/>
      <w:r w:rsidRPr="00C55C10">
        <w:rPr>
          <w:color w:val="000000"/>
          <w:lang w:val="es-HN"/>
        </w:rPr>
        <w:t xml:space="preserve"> 1. Este monto se mantuvo constante en las revisiones subsiguientes.</w:t>
      </w:r>
      <w:r>
        <w:rPr>
          <w:color w:val="000000"/>
          <w:lang w:val="es-HN"/>
        </w:rPr>
        <w:t xml:space="preserve">  </w:t>
      </w:r>
      <w:r w:rsidRPr="00C55C10">
        <w:rPr>
          <w:color w:val="000000"/>
          <w:lang w:val="es-HN"/>
        </w:rPr>
        <w:t>A la fecha, el monto comprometido asciende a USD 5,717,371.17, mientras que los pagos realizados totalizan USD 3,104,310.12, dejando un saldo disponible de USD 4,299,746.04. El porcentaje de ejecución registrado es del 57.07%, lo que refleja avances significativos, aunque persiste una proporción considerable del presupuesto aún por ejecutar.</w:t>
      </w:r>
    </w:p>
    <w:p w:rsidR="002229F6" w:rsidP="0006331C" w:rsidRDefault="002229F6" w14:paraId="18ABA3A8" w14:textId="77777777">
      <w:pPr>
        <w:spacing w:after="0"/>
        <w:jc w:val="both"/>
        <w:rPr>
          <w:b/>
          <w:bCs/>
          <w:color w:val="000000"/>
          <w:lang w:val="es-HN"/>
        </w:rPr>
      </w:pPr>
    </w:p>
    <w:p w:rsidRPr="002229F6" w:rsidR="002229F6" w:rsidP="0006331C" w:rsidRDefault="002229F6" w14:paraId="0BB23136" w14:textId="54C83F22">
      <w:pPr>
        <w:jc w:val="both"/>
        <w:rPr>
          <w:b/>
          <w:bCs/>
          <w:color w:val="000000"/>
          <w:lang w:val="es-HN"/>
        </w:rPr>
      </w:pPr>
      <w:r>
        <w:rPr>
          <w:b/>
          <w:bCs/>
          <w:color w:val="000000"/>
          <w:lang w:val="es-HN"/>
        </w:rPr>
        <w:t xml:space="preserve">2.  </w:t>
      </w:r>
      <w:r w:rsidRPr="002229F6">
        <w:rPr>
          <w:b/>
          <w:bCs/>
          <w:color w:val="000000"/>
          <w:lang w:val="es-HN"/>
        </w:rPr>
        <w:t>Infraestructura</w:t>
      </w:r>
    </w:p>
    <w:p w:rsidRPr="00C55C10" w:rsidR="00C55C10" w:rsidP="0006331C" w:rsidRDefault="00C55C10" w14:paraId="5C2BAA49" w14:textId="25D4B1DD">
      <w:pPr>
        <w:spacing w:after="0"/>
        <w:jc w:val="both"/>
        <w:rPr>
          <w:color w:val="000000"/>
          <w:lang w:val="es-HN"/>
        </w:rPr>
      </w:pPr>
      <w:r w:rsidRPr="00C55C10">
        <w:rPr>
          <w:color w:val="000000"/>
          <w:lang w:val="es-HN"/>
        </w:rPr>
        <w:t xml:space="preserve">El componente de infraestructura comenzó con un presupuesto planificado de USD 1,256,759.03, que fue ajustado en la Revisión Sustantiva </w:t>
      </w:r>
      <w:proofErr w:type="spellStart"/>
      <w:r w:rsidRPr="00C55C10">
        <w:rPr>
          <w:color w:val="000000"/>
          <w:lang w:val="es-HN"/>
        </w:rPr>
        <w:t>Nº</w:t>
      </w:r>
      <w:proofErr w:type="spellEnd"/>
      <w:r w:rsidRPr="00C55C10">
        <w:rPr>
          <w:color w:val="000000"/>
          <w:lang w:val="es-HN"/>
        </w:rPr>
        <w:t xml:space="preserve"> 1 a USD 2,674,276.36, cifra que se mantuvo constante en las Revisiones Sustantivas </w:t>
      </w:r>
      <w:proofErr w:type="spellStart"/>
      <w:r w:rsidRPr="00C55C10">
        <w:rPr>
          <w:color w:val="000000"/>
          <w:lang w:val="es-HN"/>
        </w:rPr>
        <w:t>Nº</w:t>
      </w:r>
      <w:proofErr w:type="spellEnd"/>
      <w:r w:rsidRPr="00C55C10">
        <w:rPr>
          <w:color w:val="000000"/>
          <w:lang w:val="es-HN"/>
        </w:rPr>
        <w:t xml:space="preserve"> 2 y </w:t>
      </w:r>
      <w:proofErr w:type="spellStart"/>
      <w:r w:rsidRPr="00C55C10">
        <w:rPr>
          <w:color w:val="000000"/>
          <w:lang w:val="es-HN"/>
        </w:rPr>
        <w:t>Nº</w:t>
      </w:r>
      <w:proofErr w:type="spellEnd"/>
      <w:r w:rsidRPr="00C55C10">
        <w:rPr>
          <w:color w:val="000000"/>
          <w:lang w:val="es-HN"/>
        </w:rPr>
        <w:t xml:space="preserve"> 3.  El monto comprometido para este rubro asciende a USD 2,479,778.34, incluyendo actividades como el proceso de obra del Registro Civil de Nacaome y la remodelación de ventanillas auxiliares de atención al ciudadano. Hasta la fecha, el monto pagado es de USD 119,855.72, correspondiente al pago por la remodelación del piso 9 de Torre Futura, el anticipo a la empresa adjudicada para la obra gris en Nacaome, entre otros.  </w:t>
      </w:r>
    </w:p>
    <w:p w:rsidRPr="00C55C10" w:rsidR="00C55C10" w:rsidP="0006331C" w:rsidRDefault="00C55C10" w14:paraId="12308F6F" w14:textId="77777777">
      <w:pPr>
        <w:spacing w:after="0"/>
        <w:jc w:val="both"/>
        <w:rPr>
          <w:color w:val="000000"/>
          <w:lang w:val="es-HN"/>
        </w:rPr>
      </w:pPr>
    </w:p>
    <w:p w:rsidRPr="00C55C10" w:rsidR="002229F6" w:rsidP="0006331C" w:rsidRDefault="00C55C10" w14:paraId="5459DC71" w14:textId="6BFB51CA">
      <w:pPr>
        <w:spacing w:after="0"/>
        <w:jc w:val="both"/>
        <w:rPr>
          <w:color w:val="000000"/>
          <w:lang w:val="es-HN"/>
        </w:rPr>
      </w:pPr>
      <w:r w:rsidRPr="00C55C10">
        <w:rPr>
          <w:color w:val="000000"/>
          <w:lang w:val="es-HN"/>
        </w:rPr>
        <w:t xml:space="preserve">Actualmente, se registra un saldo negativo de USD -246,442.98. Sin embargo, el porcentaje de ejecución es del 111.03%, lo que indica que se ha logrado una ejecución superior al presupuesto inicialmente </w:t>
      </w:r>
      <w:r w:rsidRPr="00C55C10">
        <w:rPr>
          <w:color w:val="000000"/>
          <w:lang w:val="es-HN"/>
        </w:rPr>
        <w:lastRenderedPageBreak/>
        <w:t>proyectado. Cabe mencionar que se firmará una nueva Revisión Sustantiva para ajustar las líneas presupuestarias relacionadas con algunas actividades solicitadas en diciembre de 2024.</w:t>
      </w:r>
    </w:p>
    <w:p w:rsidR="00C55C10" w:rsidP="0006331C" w:rsidRDefault="00C55C10" w14:paraId="330867BC" w14:textId="77777777">
      <w:pPr>
        <w:spacing w:after="0"/>
        <w:jc w:val="both"/>
        <w:rPr>
          <w:b/>
          <w:bCs/>
          <w:color w:val="000000"/>
          <w:lang w:val="es-HN"/>
        </w:rPr>
      </w:pPr>
    </w:p>
    <w:p w:rsidRPr="002229F6" w:rsidR="002229F6" w:rsidP="0006331C" w:rsidRDefault="002229F6" w14:paraId="14EEFB3B" w14:textId="330D1A03">
      <w:pPr>
        <w:spacing w:after="0"/>
        <w:jc w:val="both"/>
        <w:rPr>
          <w:b/>
          <w:bCs/>
          <w:color w:val="000000"/>
          <w:lang w:val="es-HN"/>
        </w:rPr>
      </w:pPr>
      <w:r w:rsidRPr="002229F6">
        <w:rPr>
          <w:b/>
          <w:bCs/>
          <w:color w:val="000000"/>
          <w:lang w:val="es-HN"/>
        </w:rPr>
        <w:t> </w:t>
      </w:r>
    </w:p>
    <w:p w:rsidRPr="002229F6" w:rsidR="002229F6" w:rsidP="0006331C" w:rsidRDefault="00C55C10" w14:paraId="2F28B424" w14:textId="2FE0F2A3">
      <w:pPr>
        <w:spacing w:after="0"/>
        <w:jc w:val="both"/>
        <w:rPr>
          <w:b/>
          <w:bCs/>
          <w:color w:val="000000"/>
          <w:lang w:val="es-HN"/>
        </w:rPr>
      </w:pPr>
      <w:r>
        <w:rPr>
          <w:b/>
          <w:bCs/>
          <w:color w:val="000000"/>
          <w:lang w:val="es-HN"/>
        </w:rPr>
        <w:t xml:space="preserve">3. </w:t>
      </w:r>
      <w:r w:rsidRPr="002229F6" w:rsidR="002229F6">
        <w:rPr>
          <w:b/>
          <w:bCs/>
          <w:color w:val="000000"/>
          <w:lang w:val="es-HN"/>
        </w:rPr>
        <w:t>Estructura de Gestión Operativa:</w:t>
      </w:r>
    </w:p>
    <w:p w:rsidR="00C55C10" w:rsidP="0006331C" w:rsidRDefault="00C55C10" w14:paraId="6CFC6EF7" w14:textId="77777777">
      <w:pPr>
        <w:spacing w:after="0"/>
        <w:jc w:val="both"/>
        <w:rPr>
          <w:color w:val="000000"/>
          <w:lang w:val="es-HN"/>
        </w:rPr>
      </w:pPr>
    </w:p>
    <w:p w:rsidRPr="00C55C10" w:rsidR="00C55C10" w:rsidP="0006331C" w:rsidRDefault="00C55C10" w14:paraId="4490D3E5" w14:textId="76A682FF">
      <w:pPr>
        <w:spacing w:after="0"/>
        <w:jc w:val="both"/>
        <w:rPr>
          <w:color w:val="000000"/>
          <w:lang w:val="es-HN"/>
        </w:rPr>
      </w:pPr>
      <w:r w:rsidRPr="00C55C10">
        <w:rPr>
          <w:color w:val="000000"/>
          <w:lang w:val="es-HN"/>
        </w:rPr>
        <w:t xml:space="preserve">Este componente inició con un presupuesto planificado de USD 1,486,259.25, que fue ajustado a USD 2,054,415.95 en la Revisión Sustantiva </w:t>
      </w:r>
      <w:proofErr w:type="spellStart"/>
      <w:r w:rsidRPr="00C55C10">
        <w:rPr>
          <w:color w:val="000000"/>
          <w:lang w:val="es-HN"/>
        </w:rPr>
        <w:t>Nº</w:t>
      </w:r>
      <w:proofErr w:type="spellEnd"/>
      <w:r w:rsidRPr="00C55C10">
        <w:rPr>
          <w:color w:val="000000"/>
          <w:lang w:val="es-HN"/>
        </w:rPr>
        <w:t xml:space="preserve"> 1 y se mantuvo sin cambios en las revisiones subsiguientes.</w:t>
      </w:r>
    </w:p>
    <w:p w:rsidRPr="00C55C10" w:rsidR="00C55C10" w:rsidP="0006331C" w:rsidRDefault="00C55C10" w14:paraId="2801463F" w14:textId="77777777">
      <w:pPr>
        <w:spacing w:after="0"/>
        <w:jc w:val="both"/>
        <w:rPr>
          <w:color w:val="000000"/>
          <w:lang w:val="es-HN"/>
        </w:rPr>
      </w:pPr>
      <w:r w:rsidRPr="00C55C10">
        <w:rPr>
          <w:color w:val="000000"/>
          <w:lang w:val="es-HN"/>
        </w:rPr>
        <w:t>El monto comprometido asciende a USD 2,065,948.15, mientras que los pagos realizados hasta la fecha alcanzan USD 2,050,398.15. Actualmente, el saldo disponible muestra una desviación negativa de USD -11,532.20.</w:t>
      </w:r>
    </w:p>
    <w:p w:rsidRPr="00C55C10" w:rsidR="00C55C10" w:rsidP="0006331C" w:rsidRDefault="00C55C10" w14:paraId="53F0AB2A" w14:textId="77777777">
      <w:pPr>
        <w:spacing w:after="0"/>
        <w:jc w:val="both"/>
        <w:rPr>
          <w:color w:val="000000"/>
          <w:lang w:val="es-HN"/>
        </w:rPr>
      </w:pPr>
    </w:p>
    <w:p w:rsidRPr="002229F6" w:rsidR="002229F6" w:rsidP="0006331C" w:rsidRDefault="00C55C10" w14:paraId="04B8B03D" w14:textId="52E357A7">
      <w:pPr>
        <w:spacing w:after="0"/>
        <w:jc w:val="both"/>
        <w:rPr>
          <w:color w:val="000000"/>
          <w:lang w:val="es-HN"/>
        </w:rPr>
      </w:pPr>
      <w:r w:rsidRPr="00C55C10">
        <w:rPr>
          <w:color w:val="000000"/>
          <w:lang w:val="es-HN"/>
        </w:rPr>
        <w:t>A pesar de esta ligera desviación, el porcentaje de ejecución es del 100.56%, lo que indica que se ha sobrepasado ligeramente el monto inicialmente previsto, reflejando una ejecución casi completa del presupuesto asignado.</w:t>
      </w:r>
      <w:r w:rsidRPr="002229F6" w:rsidR="002229F6">
        <w:rPr>
          <w:color w:val="000000"/>
          <w:lang w:val="es-HN"/>
        </w:rPr>
        <w:t> </w:t>
      </w:r>
    </w:p>
    <w:p w:rsidR="00C55C10" w:rsidP="0006331C" w:rsidRDefault="00C55C10" w14:paraId="65E6493B" w14:textId="77777777">
      <w:pPr>
        <w:jc w:val="both"/>
        <w:rPr>
          <w:b/>
          <w:bCs/>
          <w:color w:val="000000"/>
          <w:lang w:val="es-HN"/>
        </w:rPr>
      </w:pPr>
    </w:p>
    <w:p w:rsidRPr="00C55C10" w:rsidR="002229F6" w:rsidP="0006331C" w:rsidRDefault="00C55C10" w14:paraId="3C4DC58A" w14:textId="4E944662">
      <w:pPr>
        <w:jc w:val="both"/>
        <w:rPr>
          <w:b/>
          <w:bCs/>
          <w:color w:val="000000"/>
          <w:lang w:val="es-HN"/>
        </w:rPr>
      </w:pPr>
      <w:r>
        <w:rPr>
          <w:b/>
          <w:bCs/>
          <w:color w:val="000000"/>
          <w:lang w:val="es-HN"/>
        </w:rPr>
        <w:t xml:space="preserve">4.  </w:t>
      </w:r>
      <w:r w:rsidRPr="00C55C10" w:rsidR="002229F6">
        <w:rPr>
          <w:b/>
          <w:bCs/>
          <w:color w:val="000000"/>
          <w:lang w:val="es-HN"/>
        </w:rPr>
        <w:t>Unidad de Apoyo PNUD</w:t>
      </w:r>
    </w:p>
    <w:p w:rsidRPr="00B3076B" w:rsidR="00B3076B" w:rsidP="0006331C" w:rsidRDefault="00B3076B" w14:paraId="70C8B227" w14:textId="77777777">
      <w:pPr>
        <w:spacing w:after="0"/>
        <w:jc w:val="both"/>
        <w:rPr>
          <w:color w:val="000000"/>
          <w:lang w:val="es-HN"/>
        </w:rPr>
      </w:pPr>
      <w:r w:rsidRPr="00B3076B">
        <w:rPr>
          <w:color w:val="000000"/>
          <w:lang w:val="es-HN"/>
        </w:rPr>
        <w:t xml:space="preserve">Para la Unidad de Apoyo, el presupuesto planificado y aprobado inicialmente fue de USD 578,000.00, el cual se ajustó en la Revisión Sustantiva </w:t>
      </w:r>
      <w:proofErr w:type="spellStart"/>
      <w:r w:rsidRPr="00B3076B">
        <w:rPr>
          <w:color w:val="000000"/>
          <w:lang w:val="es-HN"/>
        </w:rPr>
        <w:t>Nº</w:t>
      </w:r>
      <w:proofErr w:type="spellEnd"/>
      <w:r w:rsidRPr="00B3076B">
        <w:rPr>
          <w:color w:val="000000"/>
          <w:lang w:val="es-HN"/>
        </w:rPr>
        <w:t xml:space="preserve"> 3 a USD 1,018,941.00. Este ajuste se realizó debido a que el costo inicial había sido calculado para un período de 6 meses, pero el proyecto ahora cuenta con una extensión de tiempo hasta el 31 de diciembre de 2025, con el objetivo de culminar los procesos iniciados en obras civiles y tecnología.</w:t>
      </w:r>
    </w:p>
    <w:p w:rsidRPr="00B3076B" w:rsidR="00B3076B" w:rsidP="0006331C" w:rsidRDefault="00B3076B" w14:paraId="5E677315" w14:textId="77777777">
      <w:pPr>
        <w:spacing w:after="0"/>
        <w:jc w:val="both"/>
        <w:rPr>
          <w:color w:val="000000"/>
          <w:lang w:val="es-HN"/>
        </w:rPr>
      </w:pPr>
    </w:p>
    <w:p w:rsidRPr="00061D5E" w:rsidR="001D54EE" w:rsidP="0006331C" w:rsidRDefault="00B3076B" w14:paraId="5FB529AF" w14:textId="18D74F74">
      <w:pPr>
        <w:spacing w:after="0"/>
        <w:jc w:val="both"/>
        <w:rPr>
          <w:rFonts w:ascii="Myriad Pro" w:hAnsi="Myriad Pro"/>
        </w:rPr>
      </w:pPr>
      <w:r w:rsidRPr="00B3076B">
        <w:rPr>
          <w:color w:val="000000"/>
          <w:lang w:val="es-HN"/>
        </w:rPr>
        <w:t>En términos generales, el presupuesto total planificado para el proyecto fue de USD 16,000,000.00, cifra que se mantuvo constante en las revisiones sustantivas. De este monto, USD 11,958,229.14 están comprometidos, incluyendo la adquisición de 460 kits de enrolamiento, el proceso de adquisición de 22 quioscos de atención al ciudadano, un generador eléctrico, obras de infraestructura, mantenimiento y reparación de kits, entre otros. A la fecha, se ha ejecutado un pago total de USD 6,294,174.41.</w:t>
      </w:r>
      <w:r w:rsidR="001262DD">
        <w:rPr>
          <w:b/>
          <w:bCs/>
          <w:color w:val="000000"/>
          <w:lang w:val="es-HN"/>
        </w:rPr>
        <w:t xml:space="preserve"> </w:t>
      </w:r>
    </w:p>
    <w:p w:rsidR="006247F2" w:rsidP="0006331C" w:rsidRDefault="00E142E7" w14:paraId="502CF331" w14:textId="77777777">
      <w:pPr>
        <w:spacing w:after="0"/>
        <w:jc w:val="both"/>
        <w:rPr>
          <w:rFonts w:ascii="Myriad Pro" w:hAnsi="Myriad Pro"/>
        </w:rPr>
        <w:sectPr w:rsidR="006247F2" w:rsidSect="002B34C2">
          <w:headerReference w:type="default" r:id="rId13"/>
          <w:footerReference w:type="default" r:id="rId14"/>
          <w:pgSz w:w="12240" w:h="15840" w:orient="portrait"/>
          <w:pgMar w:top="2268" w:right="1440" w:bottom="1440" w:left="1440" w:header="1391" w:footer="720" w:gutter="0"/>
          <w:cols w:space="720"/>
          <w:docGrid w:linePitch="360"/>
        </w:sectPr>
      </w:pPr>
      <w:r>
        <w:rPr>
          <w:rFonts w:ascii="Myriad Pro" w:hAnsi="Myriad Pro"/>
        </w:rPr>
        <w:br w:type="page"/>
      </w:r>
    </w:p>
    <w:tbl>
      <w:tblPr>
        <w:tblW w:w="14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26"/>
        <w:gridCol w:w="2923"/>
        <w:gridCol w:w="1170"/>
        <w:gridCol w:w="810"/>
        <w:gridCol w:w="810"/>
        <w:gridCol w:w="1091"/>
        <w:gridCol w:w="1134"/>
        <w:gridCol w:w="1134"/>
        <w:gridCol w:w="3751"/>
      </w:tblGrid>
      <w:tr w:rsidRPr="00700211" w:rsidR="006247F2" w:rsidTr="004A7CE8" w14:paraId="17067B92" w14:textId="77777777">
        <w:trPr>
          <w:tblHeader/>
          <w:jc w:val="center"/>
        </w:trPr>
        <w:tc>
          <w:tcPr>
            <w:tcW w:w="14949" w:type="dxa"/>
            <w:gridSpan w:val="9"/>
          </w:tcPr>
          <w:p w:rsidR="006247F2" w:rsidP="006247F2" w:rsidRDefault="006247F2" w14:paraId="10884027" w14:textId="3B28038E">
            <w:pPr>
              <w:pStyle w:val="Heading1"/>
              <w:rPr>
                <w:vertAlign w:val="superscript"/>
                <w:lang w:val="es-HN"/>
              </w:rPr>
            </w:pPr>
            <w:bookmarkStart w:name="_Toc187250975" w:id="21"/>
            <w:r w:rsidRPr="006247F2">
              <w:rPr>
                <w:rFonts w:ascii="Myriad Pro" w:hAnsi="Myriad Pro"/>
                <w:sz w:val="22"/>
                <w:szCs w:val="22"/>
                <w:lang w:val="es-HN"/>
              </w:rPr>
              <w:lastRenderedPageBreak/>
              <w:t xml:space="preserve">Anexo </w:t>
            </w:r>
            <w:r w:rsidR="002B34C2">
              <w:rPr>
                <w:rFonts w:ascii="Myriad Pro" w:hAnsi="Myriad Pro"/>
                <w:sz w:val="22"/>
                <w:szCs w:val="22"/>
                <w:lang w:val="es-HN"/>
              </w:rPr>
              <w:t>1</w:t>
            </w:r>
            <w:r w:rsidRPr="006247F2">
              <w:rPr>
                <w:rFonts w:ascii="Myriad Pro" w:hAnsi="Myriad Pro"/>
                <w:sz w:val="22"/>
                <w:szCs w:val="22"/>
                <w:lang w:val="es-HN"/>
              </w:rPr>
              <w:t xml:space="preserve"> </w:t>
            </w:r>
            <w:r w:rsidRPr="006247F2">
              <w:rPr>
                <w:rFonts w:cs="Arial"/>
                <w:sz w:val="22"/>
                <w:szCs w:val="22"/>
                <w:lang w:val="es-AR"/>
              </w:rPr>
              <w:t>Marco de Resultados</w:t>
            </w:r>
            <w:bookmarkEnd w:id="21"/>
            <w:r w:rsidRPr="004F6D74">
              <w:rPr>
                <w:vertAlign w:val="superscript"/>
                <w:lang w:val="es-HN"/>
              </w:rPr>
              <w:t xml:space="preserve"> </w:t>
            </w:r>
          </w:p>
          <w:p w:rsidRPr="00B73F55" w:rsidR="006247F2" w:rsidP="006247F2" w:rsidRDefault="006247F2" w14:paraId="6B197096" w14:textId="301E2BEF">
            <w:pPr>
              <w:pStyle w:val="Heading1"/>
              <w:rPr>
                <w:rFonts w:cs="Arial"/>
                <w:b w:val="0"/>
                <w:sz w:val="20"/>
                <w:szCs w:val="20"/>
                <w:lang w:val="es-AR"/>
              </w:rPr>
            </w:pPr>
            <w:bookmarkStart w:name="_Toc187250976" w:id="22"/>
            <w:r w:rsidRPr="00B73F55">
              <w:rPr>
                <w:rFonts w:cs="Arial"/>
                <w:sz w:val="20"/>
                <w:szCs w:val="20"/>
                <w:lang w:val="es-AR"/>
              </w:rPr>
              <w:t xml:space="preserve">Efecto previsto conforme lo establecido en el </w:t>
            </w:r>
            <w:r>
              <w:rPr>
                <w:rFonts w:cs="Arial"/>
                <w:sz w:val="20"/>
                <w:szCs w:val="20"/>
                <w:lang w:val="es-AR"/>
              </w:rPr>
              <w:t>UNSDCF</w:t>
            </w:r>
            <w:r w:rsidRPr="00B73F55">
              <w:rPr>
                <w:rFonts w:cs="Arial"/>
                <w:sz w:val="20"/>
                <w:szCs w:val="20"/>
                <w:lang w:val="es-AR"/>
              </w:rPr>
              <w:t xml:space="preserve"> / Marco de Resultados y Recursos del Programa de País [o Regional]:</w:t>
            </w:r>
            <w:bookmarkEnd w:id="22"/>
            <w:r w:rsidRPr="00B73F55">
              <w:rPr>
                <w:rFonts w:cs="Arial"/>
                <w:sz w:val="20"/>
                <w:szCs w:val="20"/>
                <w:lang w:val="es-AR"/>
              </w:rPr>
              <w:t xml:space="preserve"> </w:t>
            </w:r>
          </w:p>
          <w:p w:rsidRPr="0031726E" w:rsidR="006247F2" w:rsidP="006247F2" w:rsidRDefault="006247F2" w14:paraId="4A010BE6" w14:textId="77777777">
            <w:pPr>
              <w:pStyle w:val="Heading1"/>
              <w:rPr>
                <w:rFonts w:cs="Arial"/>
                <w:sz w:val="20"/>
                <w:szCs w:val="20"/>
                <w:lang w:val="es-AR"/>
              </w:rPr>
            </w:pPr>
            <w:bookmarkStart w:name="_Toc187250977" w:id="23"/>
            <w:r>
              <w:rPr>
                <w:rFonts w:cs="Arial"/>
                <w:sz w:val="20"/>
                <w:szCs w:val="20"/>
                <w:lang w:val="es-AR"/>
              </w:rPr>
              <w:t xml:space="preserve">Efecto 1.3 UNSDCF </w:t>
            </w:r>
            <w:proofErr w:type="gramStart"/>
            <w:r>
              <w:rPr>
                <w:rFonts w:cs="Arial"/>
                <w:sz w:val="20"/>
                <w:szCs w:val="20"/>
                <w:lang w:val="es-AR"/>
              </w:rPr>
              <w:t>/  2</w:t>
            </w:r>
            <w:proofErr w:type="gramEnd"/>
            <w:r>
              <w:rPr>
                <w:rFonts w:cs="Arial"/>
                <w:sz w:val="20"/>
                <w:szCs w:val="20"/>
                <w:lang w:val="es-AR"/>
              </w:rPr>
              <w:t xml:space="preserve"> CPD: </w:t>
            </w:r>
            <w:r w:rsidRPr="0031726E">
              <w:rPr>
                <w:rFonts w:cs="Arial"/>
                <w:sz w:val="20"/>
                <w:szCs w:val="20"/>
                <w:lang w:val="es-AR"/>
              </w:rPr>
              <w:t>El Estado se constituye como administración pública eficaz y eficiente, adaptada a las necesidades de la población, que aplica un enfoque</w:t>
            </w:r>
            <w:bookmarkEnd w:id="23"/>
          </w:p>
          <w:p w:rsidRPr="00B73F55" w:rsidR="006247F2" w:rsidP="006247F2" w:rsidRDefault="006247F2" w14:paraId="2532557E" w14:textId="77777777">
            <w:pPr>
              <w:pStyle w:val="Heading1"/>
              <w:rPr>
                <w:rFonts w:cs="Arial"/>
                <w:sz w:val="20"/>
                <w:szCs w:val="20"/>
                <w:lang w:val="es-AR"/>
              </w:rPr>
            </w:pPr>
            <w:bookmarkStart w:name="_Toc187250978" w:id="24"/>
            <w:r w:rsidRPr="0031726E">
              <w:rPr>
                <w:rFonts w:cs="Arial"/>
                <w:sz w:val="20"/>
                <w:szCs w:val="20"/>
                <w:lang w:val="es-AR"/>
              </w:rPr>
              <w:t>territorial, con el foco puesto en el género y los derechos humanos.</w:t>
            </w:r>
            <w:bookmarkEnd w:id="24"/>
          </w:p>
        </w:tc>
      </w:tr>
      <w:tr w:rsidRPr="0084690E" w:rsidR="006247F2" w:rsidTr="004A7CE8" w14:paraId="44CA5426" w14:textId="77777777">
        <w:trPr>
          <w:tblHeader/>
          <w:jc w:val="center"/>
        </w:trPr>
        <w:tc>
          <w:tcPr>
            <w:tcW w:w="14949" w:type="dxa"/>
            <w:gridSpan w:val="9"/>
          </w:tcPr>
          <w:p w:rsidR="006247F2" w:rsidP="004A7CE8" w:rsidRDefault="006247F2" w14:paraId="6EBF5DBD" w14:textId="77777777">
            <w:pPr>
              <w:spacing w:before="60"/>
              <w:rPr>
                <w:rFonts w:cs="Arial"/>
                <w:b/>
                <w:sz w:val="20"/>
                <w:szCs w:val="20"/>
                <w:lang w:val="es-AR"/>
              </w:rPr>
            </w:pPr>
            <w:r w:rsidRPr="00B73F55">
              <w:rPr>
                <w:rFonts w:cs="Arial"/>
                <w:b/>
                <w:sz w:val="20"/>
                <w:szCs w:val="20"/>
                <w:lang w:val="es-AR"/>
              </w:rPr>
              <w:t>Indicadores de Efecto según lo establecido en el Marco de Resultados y Recursos del Programa de País [o Regional], incluidos las metas y la línea de base:</w:t>
            </w:r>
          </w:p>
          <w:p w:rsidRPr="00AA38F6" w:rsidR="006247F2" w:rsidP="004A7CE8" w:rsidRDefault="006247F2" w14:paraId="3E7C035D" w14:textId="77777777">
            <w:pPr>
              <w:spacing w:before="60"/>
              <w:rPr>
                <w:rFonts w:cs="Arial"/>
                <w:bCs/>
                <w:i/>
                <w:iCs/>
                <w:sz w:val="20"/>
                <w:szCs w:val="20"/>
                <w:lang w:val="es-AR"/>
              </w:rPr>
            </w:pPr>
            <w:r w:rsidRPr="00B73F55">
              <w:rPr>
                <w:rFonts w:cs="Arial"/>
                <w:b/>
                <w:sz w:val="20"/>
                <w:szCs w:val="20"/>
                <w:lang w:val="es-AR"/>
              </w:rPr>
              <w:t xml:space="preserve"> </w:t>
            </w:r>
            <w:r w:rsidRPr="00AA38F6">
              <w:rPr>
                <w:rFonts w:cs="Arial"/>
                <w:bCs/>
                <w:sz w:val="20"/>
                <w:szCs w:val="20"/>
                <w:lang w:val="es-AR"/>
              </w:rPr>
              <w:t>2.1. Índice de calidad de las instituciones públicas</w:t>
            </w:r>
            <w:r>
              <w:rPr>
                <w:rFonts w:cs="Arial"/>
                <w:bCs/>
                <w:sz w:val="20"/>
                <w:szCs w:val="20"/>
                <w:lang w:val="es-AR"/>
              </w:rPr>
              <w:t xml:space="preserve">. </w:t>
            </w:r>
            <w:r w:rsidRPr="00AA38F6">
              <w:rPr>
                <w:rFonts w:cs="Arial"/>
                <w:bCs/>
                <w:i/>
                <w:iCs/>
                <w:sz w:val="20"/>
                <w:szCs w:val="20"/>
                <w:lang w:val="es-AR"/>
              </w:rPr>
              <w:t>Base de referencia (2018): 3,20. Objetivo: 3,50</w:t>
            </w:r>
          </w:p>
          <w:p w:rsidRPr="00B73F55" w:rsidR="006247F2" w:rsidP="004A7CE8" w:rsidRDefault="006247F2" w14:paraId="3699C93F" w14:textId="77777777">
            <w:pPr>
              <w:spacing w:before="60"/>
              <w:rPr>
                <w:rFonts w:cs="Arial"/>
                <w:lang w:val="es-AR"/>
              </w:rPr>
            </w:pPr>
            <w:r w:rsidRPr="00AA38F6">
              <w:rPr>
                <w:rFonts w:cs="Arial"/>
                <w:bCs/>
                <w:sz w:val="20"/>
                <w:szCs w:val="20"/>
                <w:lang w:val="es-AR"/>
              </w:rPr>
              <w:t>2.3. Índice de pobreza</w:t>
            </w:r>
            <w:r>
              <w:rPr>
                <w:rFonts w:cs="Arial"/>
                <w:bCs/>
                <w:sz w:val="20"/>
                <w:szCs w:val="20"/>
                <w:lang w:val="es-AR"/>
              </w:rPr>
              <w:t xml:space="preserve"> </w:t>
            </w:r>
            <w:r w:rsidRPr="00AA38F6">
              <w:rPr>
                <w:rFonts w:cs="Arial"/>
                <w:bCs/>
                <w:sz w:val="20"/>
                <w:szCs w:val="20"/>
                <w:lang w:val="es-AR"/>
              </w:rPr>
              <w:t>multidimensional</w:t>
            </w:r>
            <w:r>
              <w:rPr>
                <w:rFonts w:cs="Arial"/>
                <w:bCs/>
                <w:sz w:val="20"/>
                <w:szCs w:val="20"/>
                <w:lang w:val="es-AR"/>
              </w:rPr>
              <w:t xml:space="preserve">. </w:t>
            </w:r>
            <w:r w:rsidRPr="00AA38F6">
              <w:rPr>
                <w:rFonts w:cs="Arial"/>
                <w:bCs/>
                <w:i/>
                <w:iCs/>
                <w:sz w:val="20"/>
                <w:szCs w:val="20"/>
                <w:lang w:val="es-AR"/>
              </w:rPr>
              <w:t>Base de referencia (2018): 0,281. Meta: 0,264</w:t>
            </w:r>
          </w:p>
        </w:tc>
      </w:tr>
      <w:tr w:rsidRPr="00107029" w:rsidR="006247F2" w:rsidTr="004A7CE8" w14:paraId="3D89DF76" w14:textId="77777777">
        <w:trPr>
          <w:tblHeader/>
          <w:jc w:val="center"/>
        </w:trPr>
        <w:tc>
          <w:tcPr>
            <w:tcW w:w="14949" w:type="dxa"/>
            <w:gridSpan w:val="9"/>
          </w:tcPr>
          <w:p w:rsidRPr="00AA38F6" w:rsidR="006247F2" w:rsidP="004A7CE8" w:rsidRDefault="006247F2" w14:paraId="210AFC9D" w14:textId="77777777">
            <w:pPr>
              <w:spacing w:before="60"/>
              <w:rPr>
                <w:rFonts w:cs="Arial"/>
                <w:b/>
                <w:sz w:val="20"/>
                <w:szCs w:val="20"/>
              </w:rPr>
            </w:pPr>
            <w:r w:rsidRPr="00AA38F6">
              <w:rPr>
                <w:rFonts w:cs="Arial"/>
                <w:b/>
                <w:sz w:val="20"/>
                <w:szCs w:val="20"/>
                <w:lang w:val="es-HN"/>
              </w:rPr>
              <w:t xml:space="preserve">Producto(s) Aplicable(s) del Plan Estratégico del PNUD: Output E.1. </w:t>
            </w:r>
            <w:r w:rsidRPr="00AA38F6">
              <w:rPr>
                <w:rFonts w:cs="Arial"/>
                <w:b/>
                <w:sz w:val="20"/>
                <w:szCs w:val="20"/>
              </w:rPr>
              <w:t>People and institutions equipped with strengthened digital capabilities and opportunities to contribute to and benefit from inclusive digital societies</w:t>
            </w:r>
          </w:p>
        </w:tc>
      </w:tr>
      <w:tr w:rsidRPr="00700211" w:rsidR="006247F2" w:rsidTr="004A7CE8" w14:paraId="09FE6CAC" w14:textId="77777777">
        <w:trPr>
          <w:tblHeader/>
          <w:jc w:val="center"/>
        </w:trPr>
        <w:tc>
          <w:tcPr>
            <w:tcW w:w="2126" w:type="dxa"/>
            <w:vMerge w:val="restart"/>
            <w:shd w:val="clear" w:color="auto" w:fill="FFFF99"/>
          </w:tcPr>
          <w:p w:rsidRPr="00B73F55" w:rsidR="006247F2" w:rsidP="004A7CE8" w:rsidRDefault="006247F2" w14:paraId="6D4E9632" w14:textId="77777777">
            <w:pPr>
              <w:spacing w:before="60"/>
              <w:jc w:val="center"/>
              <w:rPr>
                <w:rFonts w:cs="Arial"/>
                <w:b/>
                <w:sz w:val="20"/>
                <w:szCs w:val="20"/>
                <w:lang w:val="es-AR"/>
              </w:rPr>
            </w:pPr>
            <w:r w:rsidRPr="00B73F55">
              <w:rPr>
                <w:rFonts w:cs="Arial"/>
                <w:b/>
                <w:sz w:val="20"/>
                <w:szCs w:val="20"/>
                <w:lang w:val="es-AR"/>
              </w:rPr>
              <w:t xml:space="preserve">PRODUCTOS ESPERADOS </w:t>
            </w:r>
          </w:p>
        </w:tc>
        <w:tc>
          <w:tcPr>
            <w:tcW w:w="2923" w:type="dxa"/>
            <w:vMerge w:val="restart"/>
            <w:shd w:val="clear" w:color="auto" w:fill="FFFF99"/>
          </w:tcPr>
          <w:p w:rsidRPr="00B73F55" w:rsidR="006247F2" w:rsidP="004A7CE8" w:rsidRDefault="006247F2" w14:paraId="7AE4DE51" w14:textId="77777777">
            <w:pPr>
              <w:spacing w:before="60"/>
              <w:jc w:val="center"/>
              <w:rPr>
                <w:rFonts w:cs="Arial"/>
                <w:b/>
                <w:sz w:val="20"/>
                <w:szCs w:val="20"/>
                <w:lang w:val="es-AR"/>
              </w:rPr>
            </w:pPr>
            <w:r w:rsidRPr="00B73F55">
              <w:rPr>
                <w:rFonts w:cs="Arial"/>
                <w:b/>
                <w:sz w:val="20"/>
                <w:szCs w:val="20"/>
                <w:lang w:val="es-AR"/>
              </w:rPr>
              <w:t>INDICADORES DE PRODUCTO</w:t>
            </w:r>
          </w:p>
        </w:tc>
        <w:tc>
          <w:tcPr>
            <w:tcW w:w="1170" w:type="dxa"/>
            <w:vMerge w:val="restart"/>
            <w:shd w:val="clear" w:color="auto" w:fill="FFFF99"/>
          </w:tcPr>
          <w:p w:rsidRPr="00B73F55" w:rsidR="006247F2" w:rsidP="004A7CE8" w:rsidRDefault="006247F2" w14:paraId="3931C7D5" w14:textId="77777777">
            <w:pPr>
              <w:spacing w:before="60"/>
              <w:jc w:val="center"/>
              <w:rPr>
                <w:rFonts w:cs="Arial"/>
                <w:b/>
                <w:sz w:val="20"/>
                <w:szCs w:val="20"/>
                <w:lang w:val="es-AR"/>
              </w:rPr>
            </w:pPr>
            <w:r w:rsidRPr="00B73F55">
              <w:rPr>
                <w:rFonts w:cs="Arial"/>
                <w:b/>
                <w:sz w:val="20"/>
                <w:szCs w:val="20"/>
                <w:lang w:val="es-AR"/>
              </w:rPr>
              <w:t>FUENTE DE DATOS</w:t>
            </w:r>
          </w:p>
        </w:tc>
        <w:tc>
          <w:tcPr>
            <w:tcW w:w="1620" w:type="dxa"/>
            <w:gridSpan w:val="2"/>
            <w:shd w:val="clear" w:color="auto" w:fill="FFFF99"/>
          </w:tcPr>
          <w:p w:rsidRPr="00B73F55" w:rsidR="006247F2" w:rsidP="004A7CE8" w:rsidRDefault="006247F2" w14:paraId="45CBFA57" w14:textId="77777777">
            <w:pPr>
              <w:spacing w:before="60"/>
              <w:jc w:val="center"/>
              <w:rPr>
                <w:rFonts w:cs="Arial"/>
                <w:b/>
                <w:sz w:val="20"/>
                <w:szCs w:val="20"/>
                <w:lang w:val="es-AR"/>
              </w:rPr>
            </w:pPr>
            <w:r w:rsidRPr="00B73F55">
              <w:rPr>
                <w:rFonts w:cs="Arial"/>
                <w:b/>
                <w:sz w:val="20"/>
                <w:szCs w:val="20"/>
                <w:lang w:val="es-AR"/>
              </w:rPr>
              <w:t>LÍNEA DE BASE</w:t>
            </w:r>
          </w:p>
        </w:tc>
        <w:tc>
          <w:tcPr>
            <w:tcW w:w="3359" w:type="dxa"/>
            <w:gridSpan w:val="3"/>
            <w:shd w:val="clear" w:color="auto" w:fill="FFFF99"/>
          </w:tcPr>
          <w:p w:rsidRPr="00B73F55" w:rsidR="006247F2" w:rsidP="004A7CE8" w:rsidRDefault="006247F2" w14:paraId="3D4FABC7" w14:textId="77777777">
            <w:pPr>
              <w:pStyle w:val="Heading2"/>
              <w:spacing w:before="60"/>
              <w:jc w:val="center"/>
              <w:rPr>
                <w:rFonts w:ascii="Arial" w:hAnsi="Arial" w:cs="Arial"/>
                <w:sz w:val="20"/>
                <w:szCs w:val="20"/>
                <w:lang w:val="es-AR"/>
              </w:rPr>
            </w:pPr>
            <w:bookmarkStart w:name="_Toc187250979" w:id="25"/>
            <w:r w:rsidRPr="00B73F55">
              <w:rPr>
                <w:rFonts w:ascii="Arial" w:hAnsi="Arial" w:cs="Arial"/>
                <w:sz w:val="20"/>
                <w:szCs w:val="20"/>
                <w:lang w:val="es-AR"/>
              </w:rPr>
              <w:t>METAS (según frecuencia de recolección de datos)</w:t>
            </w:r>
            <w:bookmarkEnd w:id="25"/>
          </w:p>
        </w:tc>
        <w:tc>
          <w:tcPr>
            <w:tcW w:w="3751" w:type="dxa"/>
            <w:vMerge w:val="restart"/>
            <w:shd w:val="clear" w:color="auto" w:fill="FFFF99"/>
          </w:tcPr>
          <w:p w:rsidRPr="00B73F55" w:rsidR="006247F2" w:rsidP="004A7CE8" w:rsidRDefault="006247F2" w14:paraId="347DD8C5" w14:textId="77777777">
            <w:pPr>
              <w:pStyle w:val="Heading2"/>
              <w:spacing w:before="60"/>
              <w:jc w:val="center"/>
              <w:rPr>
                <w:rFonts w:ascii="Arial" w:hAnsi="Arial" w:cs="Arial"/>
                <w:sz w:val="20"/>
                <w:szCs w:val="20"/>
                <w:lang w:val="es-AR"/>
              </w:rPr>
            </w:pPr>
            <w:bookmarkStart w:name="_Toc187250980" w:id="26"/>
            <w:r w:rsidRPr="00B73F55">
              <w:rPr>
                <w:rFonts w:ascii="Arial" w:hAnsi="Arial" w:cs="Arial"/>
                <w:sz w:val="20"/>
                <w:szCs w:val="20"/>
                <w:lang w:val="es-AR"/>
              </w:rPr>
              <w:t>METODOLOGÍA Y RIESGOS DE LA RECOLECCIÓN DE DATOS</w:t>
            </w:r>
            <w:bookmarkEnd w:id="26"/>
            <w:r w:rsidRPr="00B73F55">
              <w:rPr>
                <w:rFonts w:ascii="Arial" w:hAnsi="Arial" w:cs="Arial"/>
                <w:sz w:val="20"/>
                <w:szCs w:val="20"/>
                <w:lang w:val="es-AR"/>
              </w:rPr>
              <w:t xml:space="preserve"> </w:t>
            </w:r>
          </w:p>
          <w:p w:rsidRPr="00B73F55" w:rsidR="006247F2" w:rsidP="004A7CE8" w:rsidRDefault="006247F2" w14:paraId="5AF1D17C" w14:textId="77777777">
            <w:pPr>
              <w:rPr>
                <w:rFonts w:cs="Arial"/>
                <w:lang w:val="es-AR"/>
              </w:rPr>
            </w:pPr>
          </w:p>
        </w:tc>
      </w:tr>
      <w:tr w:rsidRPr="00B73F55" w:rsidR="006247F2" w:rsidTr="004A7CE8" w14:paraId="1E14369B" w14:textId="77777777">
        <w:trPr>
          <w:tblHeader/>
          <w:jc w:val="center"/>
        </w:trPr>
        <w:tc>
          <w:tcPr>
            <w:tcW w:w="2126" w:type="dxa"/>
            <w:vMerge/>
            <w:shd w:val="clear" w:color="auto" w:fill="FFFF99"/>
          </w:tcPr>
          <w:p w:rsidRPr="00B73F55" w:rsidR="006247F2" w:rsidP="004A7CE8" w:rsidRDefault="006247F2" w14:paraId="009BC82C" w14:textId="77777777">
            <w:pPr>
              <w:spacing w:before="60"/>
              <w:jc w:val="center"/>
              <w:rPr>
                <w:rFonts w:cs="Arial"/>
                <w:b/>
                <w:sz w:val="20"/>
                <w:szCs w:val="20"/>
                <w:lang w:val="es-AR"/>
              </w:rPr>
            </w:pPr>
          </w:p>
        </w:tc>
        <w:tc>
          <w:tcPr>
            <w:tcW w:w="2923" w:type="dxa"/>
            <w:vMerge/>
            <w:shd w:val="clear" w:color="auto" w:fill="FFFF99"/>
          </w:tcPr>
          <w:p w:rsidRPr="00B73F55" w:rsidR="006247F2" w:rsidP="004A7CE8" w:rsidRDefault="006247F2" w14:paraId="735AF09C" w14:textId="77777777">
            <w:pPr>
              <w:spacing w:before="60"/>
              <w:jc w:val="center"/>
              <w:rPr>
                <w:rFonts w:cs="Arial"/>
                <w:b/>
                <w:sz w:val="20"/>
                <w:szCs w:val="20"/>
                <w:lang w:val="es-AR"/>
              </w:rPr>
            </w:pPr>
          </w:p>
        </w:tc>
        <w:tc>
          <w:tcPr>
            <w:tcW w:w="1170" w:type="dxa"/>
            <w:vMerge/>
            <w:shd w:val="clear" w:color="auto" w:fill="FFFF99"/>
          </w:tcPr>
          <w:p w:rsidRPr="00B73F55" w:rsidR="006247F2" w:rsidP="004A7CE8" w:rsidRDefault="006247F2" w14:paraId="02CD8C75" w14:textId="77777777">
            <w:pPr>
              <w:spacing w:before="60"/>
              <w:jc w:val="center"/>
              <w:rPr>
                <w:rFonts w:cs="Arial"/>
                <w:b/>
                <w:sz w:val="20"/>
                <w:szCs w:val="20"/>
                <w:lang w:val="es-AR"/>
              </w:rPr>
            </w:pPr>
          </w:p>
        </w:tc>
        <w:tc>
          <w:tcPr>
            <w:tcW w:w="810" w:type="dxa"/>
            <w:tcBorders>
              <w:bottom w:val="single" w:color="auto" w:sz="4" w:space="0"/>
            </w:tcBorders>
            <w:shd w:val="clear" w:color="auto" w:fill="FFFF99"/>
          </w:tcPr>
          <w:p w:rsidRPr="00B73F55" w:rsidR="006247F2" w:rsidP="004A7CE8" w:rsidRDefault="006247F2" w14:paraId="22922638" w14:textId="77777777">
            <w:pPr>
              <w:spacing w:before="60"/>
              <w:jc w:val="center"/>
              <w:rPr>
                <w:rFonts w:cs="Arial"/>
                <w:b/>
                <w:sz w:val="20"/>
                <w:szCs w:val="20"/>
                <w:lang w:val="es-AR"/>
              </w:rPr>
            </w:pPr>
            <w:r w:rsidRPr="00B73F55">
              <w:rPr>
                <w:rFonts w:cs="Arial"/>
                <w:b/>
                <w:sz w:val="20"/>
                <w:szCs w:val="20"/>
                <w:lang w:val="es-AR"/>
              </w:rPr>
              <w:t>Valor</w:t>
            </w:r>
          </w:p>
          <w:p w:rsidRPr="00B73F55" w:rsidR="006247F2" w:rsidDel="00A84123" w:rsidP="004A7CE8" w:rsidRDefault="006247F2" w14:paraId="5BD0F149" w14:textId="77777777">
            <w:pPr>
              <w:spacing w:before="60"/>
              <w:rPr>
                <w:rFonts w:cs="Arial"/>
                <w:b/>
                <w:i/>
                <w:sz w:val="20"/>
                <w:szCs w:val="20"/>
                <w:lang w:val="es-AR"/>
              </w:rPr>
            </w:pPr>
          </w:p>
        </w:tc>
        <w:tc>
          <w:tcPr>
            <w:tcW w:w="810" w:type="dxa"/>
            <w:tcBorders>
              <w:bottom w:val="single" w:color="auto" w:sz="4" w:space="0"/>
            </w:tcBorders>
            <w:shd w:val="clear" w:color="auto" w:fill="FFFF99"/>
          </w:tcPr>
          <w:p w:rsidR="006247F2" w:rsidP="004A7CE8" w:rsidRDefault="006247F2" w14:paraId="79C55E2C" w14:textId="77777777">
            <w:pPr>
              <w:spacing w:before="60"/>
              <w:jc w:val="center"/>
              <w:rPr>
                <w:rFonts w:cs="Arial"/>
                <w:b/>
                <w:sz w:val="20"/>
                <w:szCs w:val="20"/>
                <w:lang w:val="es-AR"/>
              </w:rPr>
            </w:pPr>
            <w:r w:rsidRPr="00B73F55">
              <w:rPr>
                <w:rFonts w:cs="Arial"/>
                <w:b/>
                <w:sz w:val="20"/>
                <w:szCs w:val="20"/>
                <w:lang w:val="es-AR"/>
              </w:rPr>
              <w:t>Año</w:t>
            </w:r>
          </w:p>
          <w:p w:rsidRPr="00B73F55" w:rsidR="006247F2" w:rsidP="004A7CE8" w:rsidRDefault="006247F2" w14:paraId="23BACA54" w14:textId="77777777">
            <w:pPr>
              <w:spacing w:before="60"/>
              <w:jc w:val="center"/>
              <w:rPr>
                <w:rFonts w:cs="Arial"/>
                <w:b/>
                <w:sz w:val="20"/>
                <w:szCs w:val="20"/>
                <w:lang w:val="es-AR"/>
              </w:rPr>
            </w:pPr>
          </w:p>
          <w:p w:rsidRPr="00B73F55" w:rsidR="006247F2" w:rsidP="004A7CE8" w:rsidRDefault="006247F2" w14:paraId="4FF0B43C" w14:textId="77777777">
            <w:pPr>
              <w:pStyle w:val="Header"/>
              <w:spacing w:before="60"/>
              <w:rPr>
                <w:rFonts w:cs="Arial"/>
                <w:b/>
                <w:sz w:val="20"/>
                <w:szCs w:val="20"/>
                <w:lang w:val="es-AR"/>
              </w:rPr>
            </w:pPr>
          </w:p>
        </w:tc>
        <w:tc>
          <w:tcPr>
            <w:tcW w:w="1091" w:type="dxa"/>
            <w:tcBorders>
              <w:bottom w:val="single" w:color="auto" w:sz="4" w:space="0"/>
            </w:tcBorders>
            <w:shd w:val="clear" w:color="auto" w:fill="FFFF99"/>
          </w:tcPr>
          <w:p w:rsidRPr="00B73F55" w:rsidR="006247F2" w:rsidDel="00BD7C58" w:rsidP="004A7CE8" w:rsidRDefault="006247F2" w14:paraId="603F32B8" w14:textId="77777777">
            <w:pPr>
              <w:spacing w:before="60"/>
              <w:jc w:val="center"/>
              <w:rPr>
                <w:rFonts w:cs="Arial"/>
                <w:b/>
                <w:sz w:val="20"/>
                <w:szCs w:val="20"/>
                <w:lang w:val="es-AR"/>
              </w:rPr>
            </w:pPr>
            <w:proofErr w:type="spellStart"/>
            <w:r>
              <w:rPr>
                <w:rFonts w:cs="Arial"/>
                <w:b/>
                <w:sz w:val="20"/>
                <w:szCs w:val="20"/>
                <w:lang w:val="es-AR"/>
              </w:rPr>
              <w:t>Agost</w:t>
            </w:r>
            <w:proofErr w:type="spellEnd"/>
            <w:r>
              <w:rPr>
                <w:rFonts w:cs="Arial"/>
                <w:b/>
                <w:sz w:val="20"/>
                <w:szCs w:val="20"/>
                <w:lang w:val="es-AR"/>
              </w:rPr>
              <w:t>-dic 2023</w:t>
            </w:r>
          </w:p>
        </w:tc>
        <w:tc>
          <w:tcPr>
            <w:tcW w:w="1134" w:type="dxa"/>
            <w:tcBorders>
              <w:bottom w:val="single" w:color="auto" w:sz="4" w:space="0"/>
            </w:tcBorders>
            <w:shd w:val="clear" w:color="auto" w:fill="FFFF99"/>
          </w:tcPr>
          <w:p w:rsidRPr="00B73F55" w:rsidR="006247F2" w:rsidDel="00BD7C58" w:rsidP="004A7CE8" w:rsidRDefault="006247F2" w14:paraId="73899D46" w14:textId="77777777">
            <w:pPr>
              <w:spacing w:before="60"/>
              <w:jc w:val="center"/>
              <w:rPr>
                <w:rFonts w:cs="Arial"/>
                <w:b/>
                <w:sz w:val="20"/>
                <w:szCs w:val="20"/>
                <w:lang w:val="es-AR"/>
              </w:rPr>
            </w:pPr>
            <w:r>
              <w:rPr>
                <w:rFonts w:cs="Arial"/>
                <w:b/>
                <w:sz w:val="20"/>
                <w:szCs w:val="20"/>
                <w:lang w:val="es-AR"/>
              </w:rPr>
              <w:t>En-jul2024</w:t>
            </w:r>
          </w:p>
        </w:tc>
        <w:tc>
          <w:tcPr>
            <w:tcW w:w="1134" w:type="dxa"/>
            <w:tcBorders>
              <w:bottom w:val="single" w:color="auto" w:sz="4" w:space="0"/>
            </w:tcBorders>
            <w:shd w:val="clear" w:color="auto" w:fill="FFFF99"/>
          </w:tcPr>
          <w:p w:rsidRPr="00B73F55" w:rsidR="006247F2" w:rsidDel="00BD7C58" w:rsidP="004A7CE8" w:rsidRDefault="006247F2" w14:paraId="01637DDF" w14:textId="77777777">
            <w:pPr>
              <w:pStyle w:val="Heading2"/>
              <w:spacing w:before="60"/>
              <w:jc w:val="center"/>
              <w:rPr>
                <w:rFonts w:ascii="Arial" w:hAnsi="Arial" w:cs="Arial"/>
                <w:sz w:val="20"/>
                <w:szCs w:val="20"/>
                <w:lang w:val="es-AR"/>
              </w:rPr>
            </w:pPr>
            <w:bookmarkStart w:name="_Toc187250981" w:id="27"/>
            <w:r w:rsidRPr="00B73F55">
              <w:rPr>
                <w:rFonts w:ascii="Arial" w:hAnsi="Arial" w:cs="Arial"/>
                <w:sz w:val="20"/>
                <w:szCs w:val="20"/>
                <w:lang w:val="es-AR"/>
              </w:rPr>
              <w:t>FINAL</w:t>
            </w:r>
            <w:bookmarkEnd w:id="27"/>
          </w:p>
        </w:tc>
        <w:tc>
          <w:tcPr>
            <w:tcW w:w="3751" w:type="dxa"/>
            <w:vMerge/>
            <w:tcBorders>
              <w:bottom w:val="single" w:color="auto" w:sz="4" w:space="0"/>
            </w:tcBorders>
            <w:shd w:val="clear" w:color="auto" w:fill="FFFF99"/>
          </w:tcPr>
          <w:p w:rsidRPr="00B73F55" w:rsidR="006247F2" w:rsidP="004A7CE8" w:rsidRDefault="006247F2" w14:paraId="60E075CD" w14:textId="77777777">
            <w:pPr>
              <w:pStyle w:val="Heading2"/>
              <w:spacing w:before="60"/>
              <w:rPr>
                <w:rFonts w:ascii="Arial" w:hAnsi="Arial" w:cs="Arial"/>
                <w:sz w:val="20"/>
                <w:szCs w:val="20"/>
                <w:lang w:val="es-AR"/>
              </w:rPr>
            </w:pPr>
          </w:p>
        </w:tc>
      </w:tr>
      <w:tr w:rsidRPr="00700211" w:rsidR="006247F2" w:rsidTr="004A7CE8" w14:paraId="22C21011" w14:textId="77777777">
        <w:trPr>
          <w:trHeight w:val="953"/>
          <w:tblHeader/>
          <w:jc w:val="center"/>
        </w:trPr>
        <w:tc>
          <w:tcPr>
            <w:tcW w:w="2126" w:type="dxa"/>
            <w:vMerge w:val="restart"/>
          </w:tcPr>
          <w:p w:rsidR="006247F2" w:rsidP="004A7CE8" w:rsidRDefault="006247F2" w14:paraId="087FA44A" w14:textId="77777777">
            <w:pPr>
              <w:spacing w:before="60"/>
              <w:rPr>
                <w:rFonts w:cs="Arial"/>
                <w:b/>
                <w:sz w:val="20"/>
                <w:szCs w:val="20"/>
                <w:lang w:val="es-AR"/>
              </w:rPr>
            </w:pPr>
            <w:r w:rsidRPr="00B73F55">
              <w:rPr>
                <w:rFonts w:cs="Arial"/>
                <w:b/>
                <w:sz w:val="20"/>
                <w:szCs w:val="20"/>
                <w:lang w:val="es-AR"/>
              </w:rPr>
              <w:t>Producto 1</w:t>
            </w:r>
          </w:p>
          <w:p w:rsidRPr="00DA7FCB" w:rsidR="006247F2" w:rsidP="004A7CE8" w:rsidRDefault="006247F2" w14:paraId="23CE6567" w14:textId="77777777">
            <w:pPr>
              <w:spacing w:before="60"/>
              <w:rPr>
                <w:rFonts w:cs="Arial"/>
                <w:b/>
                <w:sz w:val="18"/>
                <w:szCs w:val="18"/>
                <w:lang w:val="es-AR"/>
              </w:rPr>
            </w:pPr>
            <w:r w:rsidRPr="00DA7FCB">
              <w:rPr>
                <w:rFonts w:cstheme="minorHAnsi"/>
                <w:sz w:val="18"/>
                <w:szCs w:val="18"/>
                <w:lang w:val="es-ES_tradnl"/>
              </w:rPr>
              <w:lastRenderedPageBreak/>
              <w:t>Fortalecida la plataforma tecnológica del Sistema de Identificación Nacional (SIN), desarrollo</w:t>
            </w:r>
            <w:r w:rsidRPr="00DA7FCB">
              <w:rPr>
                <w:rFonts w:cstheme="minorHAnsi"/>
                <w:sz w:val="18"/>
                <w:szCs w:val="18"/>
                <w:lang w:val="es-UY"/>
              </w:rPr>
              <w:t xml:space="preserve"> del ecosistema de interoperabilidad (instituciones publico/privadas) a fin de garantizar la certeza, autenticidad y seguridad jurídica de los hechos, actos vitales y situaciones relacionas con personas naturales.  </w:t>
            </w:r>
          </w:p>
          <w:p w:rsidRPr="00C850B8" w:rsidR="006247F2" w:rsidP="004A7CE8" w:rsidRDefault="006247F2" w14:paraId="4014F4F0" w14:textId="77777777">
            <w:pPr>
              <w:spacing w:before="60"/>
              <w:rPr>
                <w:rFonts w:cs="Arial"/>
                <w:sz w:val="18"/>
                <w:szCs w:val="18"/>
                <w:lang w:val="es-AR"/>
              </w:rPr>
            </w:pPr>
          </w:p>
        </w:tc>
        <w:tc>
          <w:tcPr>
            <w:tcW w:w="2923" w:type="dxa"/>
            <w:shd w:val="clear" w:color="auto" w:fill="FFFF00"/>
          </w:tcPr>
          <w:p w:rsidRPr="0094534B" w:rsidR="006247F2" w:rsidDel="00A84123" w:rsidP="004A7CE8" w:rsidRDefault="006247F2" w14:paraId="7F0570D4" w14:textId="77777777">
            <w:pPr>
              <w:pStyle w:val="Header"/>
              <w:spacing w:before="60"/>
              <w:rPr>
                <w:rFonts w:cs="Arial"/>
                <w:bCs/>
                <w:iCs/>
                <w:sz w:val="18"/>
                <w:szCs w:val="18"/>
                <w:lang w:val="es-AR"/>
              </w:rPr>
            </w:pPr>
            <w:r w:rsidRPr="0094534B">
              <w:rPr>
                <w:rFonts w:cs="Arial"/>
                <w:b/>
                <w:iCs/>
                <w:sz w:val="18"/>
                <w:szCs w:val="18"/>
                <w:lang w:val="es-AR"/>
              </w:rPr>
              <w:lastRenderedPageBreak/>
              <w:t>1.</w:t>
            </w:r>
            <w:r>
              <w:rPr>
                <w:rFonts w:cs="Arial"/>
                <w:b/>
                <w:iCs/>
                <w:sz w:val="18"/>
                <w:szCs w:val="18"/>
                <w:lang w:val="es-AR"/>
              </w:rPr>
              <w:t>1</w:t>
            </w:r>
            <w:r w:rsidRPr="0094534B">
              <w:rPr>
                <w:rFonts w:cs="Arial"/>
                <w:b/>
                <w:iCs/>
                <w:sz w:val="18"/>
                <w:szCs w:val="18"/>
                <w:lang w:val="es-AR"/>
              </w:rPr>
              <w:t xml:space="preserve"> </w:t>
            </w:r>
            <w:proofErr w:type="spellStart"/>
            <w:r>
              <w:rPr>
                <w:rFonts w:cs="Arial"/>
                <w:bCs/>
                <w:iCs/>
                <w:sz w:val="18"/>
                <w:szCs w:val="18"/>
                <w:lang w:val="es-AR"/>
              </w:rPr>
              <w:t>Nº</w:t>
            </w:r>
            <w:proofErr w:type="spellEnd"/>
            <w:r w:rsidRPr="0094534B">
              <w:rPr>
                <w:rFonts w:cs="Arial"/>
                <w:bCs/>
                <w:iCs/>
                <w:sz w:val="18"/>
                <w:szCs w:val="18"/>
                <w:lang w:val="es-AR"/>
              </w:rPr>
              <w:t xml:space="preserve"> Data Center Construido con altos estándares de seguridad</w:t>
            </w:r>
          </w:p>
        </w:tc>
        <w:tc>
          <w:tcPr>
            <w:tcW w:w="1170" w:type="dxa"/>
            <w:shd w:val="clear" w:color="auto" w:fill="FFFF00"/>
          </w:tcPr>
          <w:p w:rsidRPr="0094534B" w:rsidR="006247F2" w:rsidDel="00A84123" w:rsidP="004A7CE8" w:rsidRDefault="006247F2" w14:paraId="0EC66676" w14:textId="77777777">
            <w:pPr>
              <w:pStyle w:val="Header"/>
              <w:spacing w:before="60"/>
              <w:jc w:val="center"/>
              <w:rPr>
                <w:rFonts w:cs="Arial"/>
                <w:iCs/>
                <w:sz w:val="18"/>
                <w:szCs w:val="18"/>
                <w:lang w:val="es-AR"/>
              </w:rPr>
            </w:pPr>
            <w:r>
              <w:rPr>
                <w:rFonts w:cs="Arial"/>
                <w:iCs/>
                <w:sz w:val="18"/>
                <w:szCs w:val="18"/>
                <w:lang w:val="es-AR"/>
              </w:rPr>
              <w:t>RNP</w:t>
            </w:r>
          </w:p>
        </w:tc>
        <w:tc>
          <w:tcPr>
            <w:tcW w:w="810" w:type="dxa"/>
            <w:shd w:val="clear" w:color="auto" w:fill="FFFF00"/>
          </w:tcPr>
          <w:p w:rsidRPr="0094534B" w:rsidR="006247F2" w:rsidDel="00BD7C58" w:rsidP="004A7CE8" w:rsidRDefault="006247F2" w14:paraId="6C5570A4" w14:textId="77777777">
            <w:pPr>
              <w:pStyle w:val="Header"/>
              <w:spacing w:before="60"/>
              <w:rPr>
                <w:rFonts w:cs="Arial"/>
                <w:iCs/>
                <w:sz w:val="18"/>
                <w:szCs w:val="18"/>
                <w:lang w:val="es-AR"/>
              </w:rPr>
            </w:pPr>
            <w:r>
              <w:rPr>
                <w:rFonts w:cs="Arial"/>
                <w:iCs/>
                <w:sz w:val="18"/>
                <w:szCs w:val="18"/>
                <w:lang w:val="es-AR"/>
              </w:rPr>
              <w:t>0</w:t>
            </w:r>
          </w:p>
        </w:tc>
        <w:tc>
          <w:tcPr>
            <w:tcW w:w="810" w:type="dxa"/>
            <w:shd w:val="clear" w:color="auto" w:fill="FFFF00"/>
          </w:tcPr>
          <w:p w:rsidRPr="0094534B" w:rsidR="006247F2" w:rsidDel="00BD7C58" w:rsidP="004A7CE8" w:rsidRDefault="006247F2" w14:paraId="24CF3120" w14:textId="77777777">
            <w:pPr>
              <w:pStyle w:val="Header"/>
              <w:spacing w:before="60"/>
              <w:rPr>
                <w:rFonts w:cs="Arial"/>
                <w:iCs/>
                <w:sz w:val="18"/>
                <w:szCs w:val="18"/>
                <w:lang w:val="es-AR"/>
              </w:rPr>
            </w:pPr>
            <w:r>
              <w:rPr>
                <w:rFonts w:cs="Arial"/>
                <w:iCs/>
                <w:sz w:val="18"/>
                <w:szCs w:val="18"/>
                <w:lang w:val="es-AR"/>
              </w:rPr>
              <w:t>2023</w:t>
            </w:r>
          </w:p>
        </w:tc>
        <w:tc>
          <w:tcPr>
            <w:tcW w:w="1091" w:type="dxa"/>
            <w:shd w:val="clear" w:color="auto" w:fill="FFFF00"/>
          </w:tcPr>
          <w:p w:rsidRPr="0094534B" w:rsidR="006247F2" w:rsidDel="00BD7C58" w:rsidP="004A7CE8" w:rsidRDefault="006247F2" w14:paraId="3B9C61AE" w14:textId="77777777">
            <w:pPr>
              <w:pStyle w:val="Header"/>
              <w:spacing w:before="60"/>
              <w:rPr>
                <w:rFonts w:cs="Arial"/>
                <w:iCs/>
                <w:sz w:val="18"/>
                <w:szCs w:val="18"/>
                <w:lang w:val="es-AR"/>
              </w:rPr>
            </w:pPr>
          </w:p>
        </w:tc>
        <w:tc>
          <w:tcPr>
            <w:tcW w:w="1134" w:type="dxa"/>
            <w:shd w:val="clear" w:color="auto" w:fill="FFFF00"/>
          </w:tcPr>
          <w:p w:rsidRPr="0094534B" w:rsidR="006247F2" w:rsidDel="00BD7C58" w:rsidP="004A7CE8" w:rsidRDefault="006247F2" w14:paraId="795C2DDE" w14:textId="77777777">
            <w:pPr>
              <w:pStyle w:val="Header"/>
              <w:spacing w:before="60"/>
              <w:rPr>
                <w:rFonts w:cs="Arial"/>
                <w:iCs/>
                <w:sz w:val="18"/>
                <w:szCs w:val="18"/>
                <w:lang w:val="es-AR"/>
              </w:rPr>
            </w:pPr>
            <w:r>
              <w:rPr>
                <w:rFonts w:cs="Arial"/>
                <w:iCs/>
                <w:sz w:val="18"/>
                <w:szCs w:val="18"/>
                <w:lang w:val="es-AR"/>
              </w:rPr>
              <w:t>1</w:t>
            </w:r>
          </w:p>
        </w:tc>
        <w:tc>
          <w:tcPr>
            <w:tcW w:w="1134" w:type="dxa"/>
            <w:shd w:val="clear" w:color="auto" w:fill="FFFF00"/>
          </w:tcPr>
          <w:p w:rsidRPr="0094534B" w:rsidR="006247F2" w:rsidDel="00BD7C58" w:rsidP="004A7CE8" w:rsidRDefault="006247F2" w14:paraId="60589FCC" w14:textId="77777777">
            <w:pPr>
              <w:spacing w:before="60"/>
              <w:rPr>
                <w:rFonts w:cs="Arial"/>
                <w:iCs/>
                <w:sz w:val="18"/>
                <w:szCs w:val="18"/>
                <w:lang w:val="es-AR"/>
              </w:rPr>
            </w:pPr>
            <w:r>
              <w:rPr>
                <w:rFonts w:cs="Arial"/>
                <w:iCs/>
                <w:sz w:val="18"/>
                <w:szCs w:val="18"/>
                <w:lang w:val="es-AR"/>
              </w:rPr>
              <w:t>0</w:t>
            </w:r>
          </w:p>
        </w:tc>
        <w:tc>
          <w:tcPr>
            <w:tcW w:w="3751" w:type="dxa"/>
            <w:shd w:val="clear" w:color="auto" w:fill="FFFF00"/>
          </w:tcPr>
          <w:p w:rsidRPr="0094534B" w:rsidR="006247F2" w:rsidP="004A7CE8" w:rsidRDefault="006247F2" w14:paraId="42F74294" w14:textId="77777777">
            <w:pPr>
              <w:spacing w:before="60"/>
              <w:rPr>
                <w:rFonts w:cs="Arial"/>
                <w:iCs/>
                <w:sz w:val="18"/>
                <w:szCs w:val="18"/>
                <w:lang w:val="es-AR"/>
              </w:rPr>
            </w:pPr>
            <w:r>
              <w:rPr>
                <w:rFonts w:cs="Arial"/>
                <w:iCs/>
                <w:sz w:val="18"/>
                <w:szCs w:val="18"/>
                <w:lang w:val="es-AR"/>
              </w:rPr>
              <w:t xml:space="preserve">Se están elaborando los </w:t>
            </w:r>
            <w:proofErr w:type="spellStart"/>
            <w:r>
              <w:rPr>
                <w:rFonts w:cs="Arial"/>
                <w:iCs/>
                <w:sz w:val="18"/>
                <w:szCs w:val="18"/>
                <w:lang w:val="es-AR"/>
              </w:rPr>
              <w:t>TDRs</w:t>
            </w:r>
            <w:proofErr w:type="spellEnd"/>
            <w:r>
              <w:rPr>
                <w:rFonts w:cs="Arial"/>
                <w:iCs/>
                <w:sz w:val="18"/>
                <w:szCs w:val="18"/>
                <w:lang w:val="es-AR"/>
              </w:rPr>
              <w:t xml:space="preserve"> finales con el visto bueno del pleno el 29 de noviembre para lanzar el proceso a inicios del 2025.</w:t>
            </w:r>
          </w:p>
        </w:tc>
      </w:tr>
      <w:tr w:rsidRPr="00700211" w:rsidR="006247F2" w:rsidTr="004A7CE8" w14:paraId="147A2E99" w14:textId="77777777">
        <w:trPr>
          <w:trHeight w:val="530"/>
          <w:tblHeader/>
          <w:jc w:val="center"/>
        </w:trPr>
        <w:tc>
          <w:tcPr>
            <w:tcW w:w="2126" w:type="dxa"/>
            <w:vMerge/>
          </w:tcPr>
          <w:p w:rsidRPr="00B73F55" w:rsidR="006247F2" w:rsidP="004A7CE8" w:rsidRDefault="006247F2" w14:paraId="09EF3006" w14:textId="77777777">
            <w:pPr>
              <w:spacing w:before="60"/>
              <w:rPr>
                <w:rFonts w:cs="Arial"/>
                <w:i/>
                <w:sz w:val="20"/>
                <w:szCs w:val="20"/>
                <w:lang w:val="es-AR"/>
              </w:rPr>
            </w:pPr>
          </w:p>
        </w:tc>
        <w:tc>
          <w:tcPr>
            <w:tcW w:w="2923" w:type="dxa"/>
            <w:shd w:val="clear" w:color="auto" w:fill="FFFF00"/>
          </w:tcPr>
          <w:p w:rsidRPr="0094534B" w:rsidR="006247F2" w:rsidP="004A7CE8" w:rsidRDefault="006247F2" w14:paraId="38121379" w14:textId="77777777">
            <w:pPr>
              <w:pStyle w:val="Header"/>
              <w:spacing w:before="60"/>
              <w:rPr>
                <w:rFonts w:cs="Arial"/>
                <w:iCs/>
                <w:sz w:val="18"/>
                <w:szCs w:val="18"/>
                <w:lang w:val="es-AR"/>
              </w:rPr>
            </w:pPr>
            <w:r w:rsidRPr="0094534B">
              <w:rPr>
                <w:rFonts w:cs="Arial"/>
                <w:b/>
                <w:iCs/>
                <w:sz w:val="18"/>
                <w:szCs w:val="18"/>
                <w:lang w:val="es-AR"/>
              </w:rPr>
              <w:t>1.</w:t>
            </w:r>
            <w:r>
              <w:rPr>
                <w:rFonts w:cs="Arial"/>
                <w:b/>
                <w:iCs/>
                <w:sz w:val="18"/>
                <w:szCs w:val="18"/>
                <w:lang w:val="es-AR"/>
              </w:rPr>
              <w:t>2</w:t>
            </w:r>
            <w:r w:rsidRPr="0094534B">
              <w:rPr>
                <w:rFonts w:cs="Arial"/>
                <w:b/>
                <w:iCs/>
                <w:sz w:val="18"/>
                <w:szCs w:val="18"/>
                <w:lang w:val="es-AR"/>
              </w:rPr>
              <w:t xml:space="preserve"> </w:t>
            </w:r>
            <w:proofErr w:type="spellStart"/>
            <w:r w:rsidRPr="00EF2CB5">
              <w:rPr>
                <w:rFonts w:cs="Arial"/>
                <w:bCs/>
                <w:iCs/>
                <w:sz w:val="18"/>
                <w:szCs w:val="18"/>
                <w:lang w:val="es-AR"/>
              </w:rPr>
              <w:t>Nª</w:t>
            </w:r>
            <w:proofErr w:type="spellEnd"/>
            <w:r w:rsidRPr="00EF2CB5">
              <w:rPr>
                <w:rFonts w:cs="Arial"/>
                <w:bCs/>
                <w:iCs/>
                <w:sz w:val="18"/>
                <w:szCs w:val="18"/>
                <w:lang w:val="es-AR"/>
              </w:rPr>
              <w:t xml:space="preserve"> de nuevos Motores biométricos adquiridos y/o actualizados</w:t>
            </w:r>
          </w:p>
        </w:tc>
        <w:tc>
          <w:tcPr>
            <w:tcW w:w="1170" w:type="dxa"/>
            <w:shd w:val="clear" w:color="auto" w:fill="FFFF00"/>
          </w:tcPr>
          <w:p w:rsidRPr="00DA7D59" w:rsidR="006247F2" w:rsidP="004A7CE8" w:rsidRDefault="006247F2" w14:paraId="2881D2C3" w14:textId="77777777">
            <w:pPr>
              <w:pStyle w:val="Header"/>
              <w:spacing w:before="60"/>
              <w:jc w:val="center"/>
              <w:rPr>
                <w:rFonts w:cs="Arial"/>
                <w:iCs/>
                <w:sz w:val="18"/>
                <w:szCs w:val="18"/>
                <w:lang w:val="es-AR"/>
              </w:rPr>
            </w:pPr>
            <w:r w:rsidRPr="00DA7D59">
              <w:rPr>
                <w:rFonts w:cs="Arial"/>
                <w:iCs/>
                <w:sz w:val="18"/>
                <w:szCs w:val="18"/>
                <w:lang w:val="es-AR"/>
              </w:rPr>
              <w:t>RNP</w:t>
            </w:r>
          </w:p>
        </w:tc>
        <w:tc>
          <w:tcPr>
            <w:tcW w:w="810" w:type="dxa"/>
            <w:shd w:val="clear" w:color="auto" w:fill="FFFF00"/>
          </w:tcPr>
          <w:p w:rsidRPr="0094534B" w:rsidR="006247F2" w:rsidP="004A7CE8" w:rsidRDefault="006247F2" w14:paraId="177F5976" w14:textId="77777777">
            <w:pPr>
              <w:pStyle w:val="Header"/>
              <w:spacing w:before="60"/>
              <w:rPr>
                <w:rFonts w:cs="Arial"/>
                <w:iCs/>
                <w:sz w:val="18"/>
                <w:szCs w:val="18"/>
                <w:lang w:val="es-AR"/>
              </w:rPr>
            </w:pPr>
            <w:r>
              <w:rPr>
                <w:rFonts w:cs="Arial"/>
                <w:iCs/>
                <w:sz w:val="18"/>
                <w:szCs w:val="18"/>
                <w:lang w:val="es-AR"/>
              </w:rPr>
              <w:t>0</w:t>
            </w:r>
          </w:p>
        </w:tc>
        <w:tc>
          <w:tcPr>
            <w:tcW w:w="810" w:type="dxa"/>
            <w:shd w:val="clear" w:color="auto" w:fill="FFFF00"/>
          </w:tcPr>
          <w:p w:rsidRPr="0094534B" w:rsidR="006247F2" w:rsidP="004A7CE8" w:rsidRDefault="006247F2" w14:paraId="0B97B673" w14:textId="77777777">
            <w:pPr>
              <w:pStyle w:val="Header"/>
              <w:spacing w:before="60"/>
              <w:rPr>
                <w:rFonts w:cs="Arial"/>
                <w:iCs/>
                <w:sz w:val="18"/>
                <w:szCs w:val="18"/>
                <w:lang w:val="es-AR"/>
              </w:rPr>
            </w:pPr>
            <w:r>
              <w:rPr>
                <w:rFonts w:cs="Arial"/>
                <w:iCs/>
                <w:sz w:val="18"/>
                <w:szCs w:val="18"/>
                <w:lang w:val="es-AR"/>
              </w:rPr>
              <w:t>2023</w:t>
            </w:r>
          </w:p>
        </w:tc>
        <w:tc>
          <w:tcPr>
            <w:tcW w:w="1091" w:type="dxa"/>
            <w:shd w:val="clear" w:color="auto" w:fill="FFFF00"/>
          </w:tcPr>
          <w:p w:rsidRPr="0094534B" w:rsidR="006247F2" w:rsidP="004A7CE8" w:rsidRDefault="006247F2" w14:paraId="563EFE31" w14:textId="77777777">
            <w:pPr>
              <w:pStyle w:val="Header"/>
              <w:spacing w:before="60"/>
              <w:rPr>
                <w:rFonts w:cs="Arial"/>
                <w:iCs/>
                <w:sz w:val="18"/>
                <w:szCs w:val="18"/>
                <w:lang w:val="es-AR"/>
              </w:rPr>
            </w:pPr>
          </w:p>
        </w:tc>
        <w:tc>
          <w:tcPr>
            <w:tcW w:w="1134" w:type="dxa"/>
            <w:shd w:val="clear" w:color="auto" w:fill="FFFF00"/>
          </w:tcPr>
          <w:p w:rsidRPr="0094534B" w:rsidR="006247F2" w:rsidP="004A7CE8" w:rsidRDefault="006247F2" w14:paraId="49AA8248" w14:textId="77777777">
            <w:pPr>
              <w:pStyle w:val="Header"/>
              <w:spacing w:before="60"/>
              <w:rPr>
                <w:rFonts w:cs="Arial"/>
                <w:iCs/>
                <w:sz w:val="18"/>
                <w:szCs w:val="18"/>
                <w:lang w:val="es-AR"/>
              </w:rPr>
            </w:pPr>
            <w:r>
              <w:rPr>
                <w:rFonts w:cs="Arial"/>
                <w:iCs/>
                <w:sz w:val="18"/>
                <w:szCs w:val="18"/>
                <w:lang w:val="es-AR"/>
              </w:rPr>
              <w:t>1</w:t>
            </w:r>
          </w:p>
        </w:tc>
        <w:tc>
          <w:tcPr>
            <w:tcW w:w="1134" w:type="dxa"/>
            <w:shd w:val="clear" w:color="auto" w:fill="FFFF00"/>
          </w:tcPr>
          <w:p w:rsidRPr="0094534B" w:rsidR="006247F2" w:rsidDel="00BD7C58" w:rsidP="004A7CE8" w:rsidRDefault="006247F2" w14:paraId="2D54CDE3" w14:textId="77777777">
            <w:pPr>
              <w:spacing w:before="60"/>
              <w:rPr>
                <w:rFonts w:cs="Arial"/>
                <w:iCs/>
                <w:sz w:val="18"/>
                <w:szCs w:val="18"/>
                <w:lang w:val="es-AR"/>
              </w:rPr>
            </w:pPr>
            <w:r>
              <w:rPr>
                <w:rFonts w:cs="Arial"/>
                <w:iCs/>
                <w:sz w:val="18"/>
                <w:szCs w:val="18"/>
                <w:lang w:val="es-AR"/>
              </w:rPr>
              <w:t>0</w:t>
            </w:r>
          </w:p>
        </w:tc>
        <w:tc>
          <w:tcPr>
            <w:tcW w:w="3751" w:type="dxa"/>
            <w:shd w:val="clear" w:color="auto" w:fill="FFFF00"/>
          </w:tcPr>
          <w:p w:rsidRPr="0094534B" w:rsidR="006247F2" w:rsidP="004A7CE8" w:rsidRDefault="006247F2" w14:paraId="296B4D1E" w14:textId="77777777">
            <w:pPr>
              <w:spacing w:before="60"/>
              <w:rPr>
                <w:rFonts w:cs="Arial"/>
                <w:iCs/>
                <w:sz w:val="18"/>
                <w:szCs w:val="18"/>
                <w:lang w:val="es-AR"/>
              </w:rPr>
            </w:pPr>
            <w:r>
              <w:rPr>
                <w:rFonts w:cs="Arial"/>
                <w:iCs/>
                <w:sz w:val="18"/>
                <w:szCs w:val="18"/>
                <w:lang w:val="es-AR"/>
              </w:rPr>
              <w:t>Se planea lanzar un proceso en el 2025.</w:t>
            </w:r>
          </w:p>
        </w:tc>
      </w:tr>
      <w:tr w:rsidRPr="008333F6" w:rsidR="006247F2" w:rsidTr="004A7CE8" w14:paraId="4157AE4A" w14:textId="77777777">
        <w:trPr>
          <w:trHeight w:val="430"/>
          <w:tblHeader/>
          <w:jc w:val="center"/>
        </w:trPr>
        <w:tc>
          <w:tcPr>
            <w:tcW w:w="2126" w:type="dxa"/>
            <w:vMerge/>
          </w:tcPr>
          <w:p w:rsidRPr="00B73F55" w:rsidR="006247F2" w:rsidP="004A7CE8" w:rsidRDefault="006247F2" w14:paraId="2E5A6DFD" w14:textId="77777777">
            <w:pPr>
              <w:spacing w:before="60"/>
              <w:rPr>
                <w:rFonts w:cs="Arial"/>
                <w:b/>
                <w:lang w:val="es-AR"/>
              </w:rPr>
            </w:pPr>
          </w:p>
        </w:tc>
        <w:tc>
          <w:tcPr>
            <w:tcW w:w="2923" w:type="dxa"/>
            <w:shd w:val="clear" w:color="auto" w:fill="FFFF00"/>
          </w:tcPr>
          <w:p w:rsidRPr="00DA7D59" w:rsidR="006247F2" w:rsidP="004A7CE8" w:rsidRDefault="006247F2" w14:paraId="5E3A448C" w14:textId="77777777">
            <w:pPr>
              <w:spacing w:before="60"/>
              <w:rPr>
                <w:rFonts w:cs="Arial"/>
                <w:b/>
                <w:iCs/>
                <w:sz w:val="18"/>
                <w:szCs w:val="18"/>
                <w:lang w:val="es-AR"/>
              </w:rPr>
            </w:pPr>
            <w:r>
              <w:rPr>
                <w:rFonts w:cs="Arial"/>
                <w:b/>
                <w:iCs/>
                <w:sz w:val="18"/>
                <w:szCs w:val="18"/>
                <w:lang w:val="es-AR"/>
              </w:rPr>
              <w:t xml:space="preserve">1.3 </w:t>
            </w:r>
            <w:proofErr w:type="spellStart"/>
            <w:r w:rsidRPr="00DA7D59">
              <w:rPr>
                <w:rFonts w:cs="Arial"/>
                <w:bCs/>
                <w:iCs/>
                <w:sz w:val="18"/>
                <w:szCs w:val="18"/>
                <w:lang w:val="es-AR"/>
              </w:rPr>
              <w:t>Nº</w:t>
            </w:r>
            <w:proofErr w:type="spellEnd"/>
            <w:r>
              <w:rPr>
                <w:rFonts w:cs="Arial"/>
                <w:bCs/>
                <w:iCs/>
                <w:sz w:val="18"/>
                <w:szCs w:val="18"/>
                <w:lang w:val="es-AR"/>
              </w:rPr>
              <w:t xml:space="preserve"> de equipos de enrolamiento de menores adquiridos</w:t>
            </w:r>
          </w:p>
        </w:tc>
        <w:tc>
          <w:tcPr>
            <w:tcW w:w="1170" w:type="dxa"/>
            <w:shd w:val="clear" w:color="auto" w:fill="FFFF00"/>
          </w:tcPr>
          <w:p w:rsidRPr="00DA7D59" w:rsidR="006247F2" w:rsidP="004A7CE8" w:rsidRDefault="006247F2" w14:paraId="7C648D31" w14:textId="77777777">
            <w:pPr>
              <w:spacing w:before="60"/>
              <w:jc w:val="center"/>
              <w:rPr>
                <w:rFonts w:cs="Arial"/>
                <w:iCs/>
                <w:sz w:val="18"/>
                <w:szCs w:val="18"/>
                <w:lang w:val="es-AR"/>
              </w:rPr>
            </w:pPr>
            <w:r w:rsidRPr="00DA7D59">
              <w:rPr>
                <w:rFonts w:cs="Arial"/>
                <w:iCs/>
                <w:sz w:val="18"/>
                <w:szCs w:val="18"/>
                <w:lang w:val="es-AR"/>
              </w:rPr>
              <w:t>RNP</w:t>
            </w:r>
          </w:p>
        </w:tc>
        <w:tc>
          <w:tcPr>
            <w:tcW w:w="810" w:type="dxa"/>
            <w:shd w:val="clear" w:color="auto" w:fill="FFFF00"/>
          </w:tcPr>
          <w:p w:rsidRPr="0094534B" w:rsidR="006247F2" w:rsidP="004A7CE8" w:rsidRDefault="006247F2" w14:paraId="388984F1" w14:textId="77777777">
            <w:pPr>
              <w:pStyle w:val="Header"/>
              <w:tabs>
                <w:tab w:val="num" w:pos="432"/>
              </w:tabs>
              <w:spacing w:before="60"/>
              <w:ind w:left="360"/>
              <w:rPr>
                <w:rFonts w:cs="Arial"/>
                <w:iCs/>
                <w:sz w:val="18"/>
                <w:szCs w:val="18"/>
                <w:lang w:val="es-AR"/>
              </w:rPr>
            </w:pPr>
            <w:r>
              <w:rPr>
                <w:rFonts w:cs="Arial"/>
                <w:iCs/>
                <w:sz w:val="18"/>
                <w:szCs w:val="18"/>
                <w:lang w:val="es-AR"/>
              </w:rPr>
              <w:t>0</w:t>
            </w:r>
          </w:p>
        </w:tc>
        <w:tc>
          <w:tcPr>
            <w:tcW w:w="810" w:type="dxa"/>
            <w:shd w:val="clear" w:color="auto" w:fill="FFFF00"/>
          </w:tcPr>
          <w:p w:rsidRPr="0094534B" w:rsidR="006247F2" w:rsidP="004A7CE8" w:rsidRDefault="006247F2" w14:paraId="0EBDDA03" w14:textId="77777777">
            <w:pPr>
              <w:pStyle w:val="Header"/>
              <w:tabs>
                <w:tab w:val="num" w:pos="432"/>
              </w:tabs>
              <w:spacing w:before="60"/>
              <w:rPr>
                <w:rFonts w:cs="Arial"/>
                <w:iCs/>
                <w:sz w:val="18"/>
                <w:szCs w:val="18"/>
                <w:lang w:val="es-AR"/>
              </w:rPr>
            </w:pPr>
            <w:r>
              <w:rPr>
                <w:rFonts w:cs="Arial"/>
                <w:iCs/>
                <w:sz w:val="18"/>
                <w:szCs w:val="18"/>
                <w:lang w:val="es-AR"/>
              </w:rPr>
              <w:t>2023</w:t>
            </w:r>
          </w:p>
        </w:tc>
        <w:tc>
          <w:tcPr>
            <w:tcW w:w="1091" w:type="dxa"/>
            <w:shd w:val="clear" w:color="auto" w:fill="FFFF00"/>
          </w:tcPr>
          <w:p w:rsidRPr="0094534B" w:rsidR="006247F2" w:rsidP="004A7CE8" w:rsidRDefault="006247F2" w14:paraId="24614B01" w14:textId="77777777">
            <w:pPr>
              <w:pStyle w:val="Header"/>
              <w:spacing w:before="60"/>
              <w:rPr>
                <w:rFonts w:cs="Arial"/>
                <w:iCs/>
                <w:sz w:val="18"/>
                <w:szCs w:val="18"/>
                <w:lang w:val="es-AR"/>
              </w:rPr>
            </w:pPr>
          </w:p>
        </w:tc>
        <w:tc>
          <w:tcPr>
            <w:tcW w:w="1134" w:type="dxa"/>
            <w:shd w:val="clear" w:color="auto" w:fill="FFFF00"/>
          </w:tcPr>
          <w:p w:rsidRPr="0094534B" w:rsidR="006247F2" w:rsidP="004A7CE8" w:rsidRDefault="006247F2" w14:paraId="43873BC1" w14:textId="242FB952">
            <w:pPr>
              <w:pStyle w:val="Header"/>
              <w:spacing w:before="60"/>
              <w:rPr>
                <w:rFonts w:cs="Arial"/>
                <w:iCs/>
                <w:sz w:val="18"/>
                <w:szCs w:val="18"/>
                <w:lang w:val="es-AR"/>
              </w:rPr>
            </w:pPr>
            <w:r>
              <w:rPr>
                <w:rFonts w:cs="Arial"/>
                <w:iCs/>
                <w:sz w:val="18"/>
                <w:szCs w:val="18"/>
                <w:lang w:val="es-AR"/>
              </w:rPr>
              <w:t>1000</w:t>
            </w:r>
          </w:p>
        </w:tc>
        <w:tc>
          <w:tcPr>
            <w:tcW w:w="1134" w:type="dxa"/>
            <w:shd w:val="clear" w:color="auto" w:fill="FFFF00"/>
          </w:tcPr>
          <w:p w:rsidRPr="0094534B" w:rsidR="006247F2" w:rsidDel="00BD7C58" w:rsidP="004A7CE8" w:rsidRDefault="006247F2" w14:paraId="360C4583" w14:textId="77777777">
            <w:pPr>
              <w:spacing w:before="60"/>
              <w:rPr>
                <w:rFonts w:cs="Arial"/>
                <w:iCs/>
                <w:sz w:val="18"/>
                <w:szCs w:val="18"/>
                <w:lang w:val="es-AR"/>
              </w:rPr>
            </w:pPr>
            <w:r>
              <w:rPr>
                <w:rFonts w:cs="Arial"/>
                <w:iCs/>
                <w:sz w:val="18"/>
                <w:szCs w:val="18"/>
                <w:lang w:val="es-AR"/>
              </w:rPr>
              <w:t>460</w:t>
            </w:r>
          </w:p>
        </w:tc>
        <w:tc>
          <w:tcPr>
            <w:tcW w:w="3751" w:type="dxa"/>
            <w:shd w:val="clear" w:color="auto" w:fill="FFFF00"/>
          </w:tcPr>
          <w:p w:rsidRPr="0094534B" w:rsidR="006247F2" w:rsidP="004A7CE8" w:rsidRDefault="006247F2" w14:paraId="0FD389BC" w14:textId="23849D8B">
            <w:pPr>
              <w:spacing w:before="60"/>
              <w:rPr>
                <w:rFonts w:cs="Arial"/>
                <w:iCs/>
                <w:sz w:val="18"/>
                <w:szCs w:val="18"/>
                <w:lang w:val="es-AR"/>
              </w:rPr>
            </w:pPr>
            <w:r w:rsidRPr="00F71313">
              <w:rPr>
                <w:rFonts w:cs="Arial"/>
                <w:iCs/>
                <w:sz w:val="18"/>
                <w:szCs w:val="18"/>
                <w:highlight w:val="yellow"/>
                <w:lang w:val="es-AR"/>
              </w:rPr>
              <w:t xml:space="preserve">En abril de 2025 se </w:t>
            </w:r>
            <w:proofErr w:type="gramStart"/>
            <w:r w:rsidRPr="00F71313">
              <w:rPr>
                <w:rFonts w:cs="Arial"/>
                <w:iCs/>
                <w:sz w:val="18"/>
                <w:szCs w:val="18"/>
                <w:highlight w:val="yellow"/>
                <w:lang w:val="es-AR"/>
              </w:rPr>
              <w:t>entrega</w:t>
            </w:r>
            <w:r>
              <w:rPr>
                <w:rFonts w:cs="Arial"/>
                <w:iCs/>
                <w:sz w:val="18"/>
                <w:szCs w:val="18"/>
                <w:highlight w:val="yellow"/>
                <w:lang w:val="es-AR"/>
              </w:rPr>
              <w:t>ra</w:t>
            </w:r>
            <w:r w:rsidRPr="00F71313">
              <w:rPr>
                <w:rFonts w:cs="Arial"/>
                <w:iCs/>
                <w:sz w:val="18"/>
                <w:szCs w:val="18"/>
                <w:highlight w:val="yellow"/>
                <w:lang w:val="es-AR"/>
              </w:rPr>
              <w:t>n</w:t>
            </w:r>
            <w:proofErr w:type="gramEnd"/>
            <w:r w:rsidRPr="00F71313">
              <w:rPr>
                <w:rFonts w:cs="Arial"/>
                <w:iCs/>
                <w:sz w:val="18"/>
                <w:szCs w:val="18"/>
                <w:highlight w:val="yellow"/>
                <w:lang w:val="es-AR"/>
              </w:rPr>
              <w:t xml:space="preserve"> 460 nuevos kits y está en proceso la reparación de kits de enrolamientos.</w:t>
            </w:r>
            <w:r>
              <w:rPr>
                <w:rFonts w:cs="Arial"/>
                <w:iCs/>
                <w:sz w:val="18"/>
                <w:szCs w:val="18"/>
                <w:lang w:val="es-AR"/>
              </w:rPr>
              <w:t xml:space="preserve"> </w:t>
            </w:r>
          </w:p>
        </w:tc>
      </w:tr>
      <w:tr w:rsidRPr="00700211" w:rsidR="006247F2" w:rsidTr="004A7CE8" w14:paraId="2D06F9D4" w14:textId="77777777">
        <w:trPr>
          <w:trHeight w:val="430"/>
          <w:tblHeader/>
          <w:jc w:val="center"/>
        </w:trPr>
        <w:tc>
          <w:tcPr>
            <w:tcW w:w="2126" w:type="dxa"/>
            <w:vMerge/>
          </w:tcPr>
          <w:p w:rsidRPr="00B73F55" w:rsidR="006247F2" w:rsidP="004A7CE8" w:rsidRDefault="006247F2" w14:paraId="5BC6212D" w14:textId="77777777">
            <w:pPr>
              <w:spacing w:before="60"/>
              <w:rPr>
                <w:rFonts w:cs="Arial"/>
                <w:b/>
                <w:lang w:val="es-AR"/>
              </w:rPr>
            </w:pPr>
          </w:p>
        </w:tc>
        <w:tc>
          <w:tcPr>
            <w:tcW w:w="2923" w:type="dxa"/>
            <w:shd w:val="clear" w:color="auto" w:fill="00B050"/>
          </w:tcPr>
          <w:p w:rsidRPr="00DA7D59" w:rsidR="006247F2" w:rsidP="004A7CE8" w:rsidRDefault="006247F2" w14:paraId="5AF3A273" w14:textId="77777777">
            <w:pPr>
              <w:spacing w:before="60"/>
              <w:rPr>
                <w:rFonts w:cs="Arial"/>
                <w:bCs/>
                <w:iCs/>
                <w:sz w:val="18"/>
                <w:szCs w:val="18"/>
                <w:lang w:val="es-AR"/>
              </w:rPr>
            </w:pPr>
            <w:r>
              <w:rPr>
                <w:rFonts w:cs="Arial"/>
                <w:b/>
                <w:iCs/>
                <w:sz w:val="18"/>
                <w:szCs w:val="18"/>
                <w:lang w:val="es-AR"/>
              </w:rPr>
              <w:t xml:space="preserve">1.4 </w:t>
            </w:r>
            <w:proofErr w:type="spellStart"/>
            <w:r>
              <w:rPr>
                <w:rFonts w:cs="Arial"/>
                <w:bCs/>
                <w:iCs/>
                <w:sz w:val="18"/>
                <w:szCs w:val="18"/>
                <w:lang w:val="es-AR"/>
              </w:rPr>
              <w:t>Nº</w:t>
            </w:r>
            <w:proofErr w:type="spellEnd"/>
            <w:r>
              <w:rPr>
                <w:rFonts w:cs="Arial"/>
                <w:bCs/>
                <w:iCs/>
                <w:sz w:val="18"/>
                <w:szCs w:val="18"/>
                <w:lang w:val="es-AR"/>
              </w:rPr>
              <w:t xml:space="preserve"> de software adquirido para implementación SIN-RNP</w:t>
            </w:r>
          </w:p>
        </w:tc>
        <w:tc>
          <w:tcPr>
            <w:tcW w:w="1170" w:type="dxa"/>
            <w:shd w:val="clear" w:color="auto" w:fill="00B050"/>
          </w:tcPr>
          <w:p w:rsidRPr="00DA7D59" w:rsidR="006247F2" w:rsidP="004A7CE8" w:rsidRDefault="006247F2" w14:paraId="4FABED38" w14:textId="77777777">
            <w:pPr>
              <w:spacing w:before="60"/>
              <w:jc w:val="center"/>
              <w:rPr>
                <w:rFonts w:cs="Arial"/>
                <w:iCs/>
                <w:sz w:val="18"/>
                <w:szCs w:val="18"/>
                <w:lang w:val="es-AR"/>
              </w:rPr>
            </w:pPr>
            <w:r w:rsidRPr="00DA7D59">
              <w:rPr>
                <w:rFonts w:cs="Arial"/>
                <w:iCs/>
                <w:sz w:val="18"/>
                <w:szCs w:val="18"/>
                <w:lang w:val="es-AR"/>
              </w:rPr>
              <w:t>RNP</w:t>
            </w:r>
          </w:p>
        </w:tc>
        <w:tc>
          <w:tcPr>
            <w:tcW w:w="810" w:type="dxa"/>
            <w:shd w:val="clear" w:color="auto" w:fill="00B050"/>
          </w:tcPr>
          <w:p w:rsidRPr="0094534B" w:rsidR="006247F2" w:rsidP="004A7CE8" w:rsidRDefault="006247F2" w14:paraId="11B85636" w14:textId="77777777">
            <w:pPr>
              <w:pStyle w:val="Header"/>
              <w:tabs>
                <w:tab w:val="num" w:pos="432"/>
              </w:tabs>
              <w:spacing w:before="60"/>
              <w:ind w:left="360"/>
              <w:rPr>
                <w:rFonts w:cs="Arial"/>
                <w:iCs/>
                <w:sz w:val="18"/>
                <w:szCs w:val="18"/>
                <w:lang w:val="es-AR"/>
              </w:rPr>
            </w:pPr>
            <w:r>
              <w:rPr>
                <w:rFonts w:cs="Arial"/>
                <w:iCs/>
                <w:sz w:val="18"/>
                <w:szCs w:val="18"/>
                <w:lang w:val="es-AR"/>
              </w:rPr>
              <w:t>0</w:t>
            </w:r>
          </w:p>
        </w:tc>
        <w:tc>
          <w:tcPr>
            <w:tcW w:w="810" w:type="dxa"/>
            <w:shd w:val="clear" w:color="auto" w:fill="00B050"/>
          </w:tcPr>
          <w:p w:rsidRPr="0094534B" w:rsidR="006247F2" w:rsidP="004A7CE8" w:rsidRDefault="006247F2" w14:paraId="67D0196D" w14:textId="77777777">
            <w:pPr>
              <w:pStyle w:val="Header"/>
              <w:tabs>
                <w:tab w:val="num" w:pos="432"/>
              </w:tabs>
              <w:spacing w:before="60"/>
              <w:rPr>
                <w:rFonts w:cs="Arial"/>
                <w:iCs/>
                <w:sz w:val="18"/>
                <w:szCs w:val="18"/>
                <w:lang w:val="es-AR"/>
              </w:rPr>
            </w:pPr>
            <w:r>
              <w:rPr>
                <w:rFonts w:cs="Arial"/>
                <w:iCs/>
                <w:sz w:val="18"/>
                <w:szCs w:val="18"/>
                <w:lang w:val="es-AR"/>
              </w:rPr>
              <w:t>2023</w:t>
            </w:r>
          </w:p>
        </w:tc>
        <w:tc>
          <w:tcPr>
            <w:tcW w:w="1091" w:type="dxa"/>
            <w:shd w:val="clear" w:color="auto" w:fill="00B050"/>
          </w:tcPr>
          <w:p w:rsidRPr="0094534B" w:rsidR="006247F2" w:rsidP="004A7CE8" w:rsidRDefault="006247F2" w14:paraId="356C5333" w14:textId="77777777">
            <w:pPr>
              <w:pStyle w:val="Header"/>
              <w:spacing w:before="60"/>
              <w:rPr>
                <w:rFonts w:cs="Arial"/>
                <w:iCs/>
                <w:sz w:val="18"/>
                <w:szCs w:val="18"/>
                <w:lang w:val="es-AR"/>
              </w:rPr>
            </w:pPr>
          </w:p>
        </w:tc>
        <w:tc>
          <w:tcPr>
            <w:tcW w:w="1134" w:type="dxa"/>
            <w:shd w:val="clear" w:color="auto" w:fill="00B050"/>
          </w:tcPr>
          <w:p w:rsidRPr="0094534B" w:rsidR="006247F2" w:rsidP="004A7CE8" w:rsidRDefault="006247F2" w14:paraId="17C094E3" w14:textId="77777777">
            <w:pPr>
              <w:pStyle w:val="Header"/>
              <w:spacing w:before="60"/>
              <w:rPr>
                <w:rFonts w:cs="Arial"/>
                <w:iCs/>
                <w:sz w:val="18"/>
                <w:szCs w:val="18"/>
                <w:lang w:val="es-AR"/>
              </w:rPr>
            </w:pPr>
            <w:r>
              <w:rPr>
                <w:rFonts w:cs="Arial"/>
                <w:iCs/>
                <w:sz w:val="18"/>
                <w:szCs w:val="18"/>
                <w:lang w:val="es-AR"/>
              </w:rPr>
              <w:t>1</w:t>
            </w:r>
          </w:p>
        </w:tc>
        <w:tc>
          <w:tcPr>
            <w:tcW w:w="1134" w:type="dxa"/>
            <w:shd w:val="clear" w:color="auto" w:fill="00B050"/>
          </w:tcPr>
          <w:p w:rsidRPr="0094534B" w:rsidR="006247F2" w:rsidDel="00BD7C58" w:rsidP="004A7CE8" w:rsidRDefault="006247F2" w14:paraId="521C7545" w14:textId="77777777">
            <w:pPr>
              <w:spacing w:before="60"/>
              <w:rPr>
                <w:rFonts w:cs="Arial"/>
                <w:iCs/>
                <w:sz w:val="18"/>
                <w:szCs w:val="18"/>
                <w:lang w:val="es-AR"/>
              </w:rPr>
            </w:pPr>
            <w:r>
              <w:rPr>
                <w:rFonts w:cs="Arial"/>
                <w:iCs/>
                <w:sz w:val="18"/>
                <w:szCs w:val="18"/>
                <w:lang w:val="es-AR"/>
              </w:rPr>
              <w:t>1</w:t>
            </w:r>
          </w:p>
        </w:tc>
        <w:tc>
          <w:tcPr>
            <w:tcW w:w="3751" w:type="dxa"/>
            <w:shd w:val="clear" w:color="auto" w:fill="00B050"/>
          </w:tcPr>
          <w:p w:rsidRPr="0094534B" w:rsidR="006247F2" w:rsidP="004A7CE8" w:rsidRDefault="006247F2" w14:paraId="28CBC9BC" w14:textId="77777777">
            <w:pPr>
              <w:spacing w:before="60"/>
              <w:rPr>
                <w:rFonts w:cs="Arial"/>
                <w:iCs/>
                <w:sz w:val="18"/>
                <w:szCs w:val="18"/>
                <w:lang w:val="es-AR"/>
              </w:rPr>
            </w:pPr>
            <w:r>
              <w:rPr>
                <w:rFonts w:cs="Arial"/>
                <w:iCs/>
                <w:sz w:val="18"/>
                <w:szCs w:val="18"/>
                <w:lang w:val="es-AR"/>
              </w:rPr>
              <w:t>Contrato firmado y está en proceso de elaboración</w:t>
            </w:r>
          </w:p>
        </w:tc>
      </w:tr>
      <w:tr w:rsidRPr="00700211" w:rsidR="006247F2" w:rsidTr="004A7CE8" w14:paraId="634BF5FD" w14:textId="77777777">
        <w:trPr>
          <w:trHeight w:val="677"/>
          <w:tblHeader/>
          <w:jc w:val="center"/>
        </w:trPr>
        <w:tc>
          <w:tcPr>
            <w:tcW w:w="2126" w:type="dxa"/>
            <w:vMerge/>
          </w:tcPr>
          <w:p w:rsidRPr="00B73F55" w:rsidR="006247F2" w:rsidP="004A7CE8" w:rsidRDefault="006247F2" w14:paraId="7FAB0D42" w14:textId="77777777">
            <w:pPr>
              <w:spacing w:before="60"/>
              <w:rPr>
                <w:rFonts w:cs="Arial"/>
                <w:b/>
                <w:lang w:val="es-AR"/>
              </w:rPr>
            </w:pPr>
          </w:p>
        </w:tc>
        <w:tc>
          <w:tcPr>
            <w:tcW w:w="2923" w:type="dxa"/>
            <w:shd w:val="clear" w:color="auto" w:fill="00B050"/>
          </w:tcPr>
          <w:p w:rsidRPr="0094534B" w:rsidR="006247F2" w:rsidP="004A7CE8" w:rsidRDefault="006247F2" w14:paraId="6028959C" w14:textId="77777777">
            <w:pPr>
              <w:spacing w:before="60"/>
              <w:rPr>
                <w:rFonts w:cs="Arial"/>
                <w:b/>
                <w:iCs/>
                <w:sz w:val="18"/>
                <w:szCs w:val="18"/>
                <w:lang w:val="es-AR"/>
              </w:rPr>
            </w:pPr>
            <w:r w:rsidRPr="0094534B">
              <w:rPr>
                <w:rFonts w:cs="Arial"/>
                <w:b/>
                <w:iCs/>
                <w:sz w:val="18"/>
                <w:szCs w:val="18"/>
                <w:lang w:val="es-AR"/>
              </w:rPr>
              <w:t>1.</w:t>
            </w:r>
            <w:r>
              <w:rPr>
                <w:rFonts w:cs="Arial"/>
                <w:b/>
                <w:iCs/>
                <w:sz w:val="18"/>
                <w:szCs w:val="18"/>
                <w:lang w:val="es-AR"/>
              </w:rPr>
              <w:t>5</w:t>
            </w:r>
            <w:r w:rsidRPr="0094534B">
              <w:rPr>
                <w:rFonts w:cs="Arial"/>
                <w:b/>
                <w:iCs/>
                <w:sz w:val="18"/>
                <w:szCs w:val="18"/>
                <w:lang w:val="es-AR"/>
              </w:rPr>
              <w:t xml:space="preserve"> </w:t>
            </w:r>
            <w:proofErr w:type="spellStart"/>
            <w:r w:rsidRPr="00EF2CB5">
              <w:rPr>
                <w:rFonts w:cs="Arial"/>
                <w:bCs/>
                <w:iCs/>
                <w:sz w:val="18"/>
                <w:szCs w:val="18"/>
                <w:lang w:val="es-AR"/>
              </w:rPr>
              <w:t>Nº</w:t>
            </w:r>
            <w:proofErr w:type="spellEnd"/>
            <w:r w:rsidRPr="00EF2CB5">
              <w:rPr>
                <w:rFonts w:cs="Arial"/>
                <w:bCs/>
                <w:iCs/>
                <w:sz w:val="18"/>
                <w:szCs w:val="18"/>
                <w:lang w:val="es-AR"/>
              </w:rPr>
              <w:t xml:space="preserve"> de personas capacitadas</w:t>
            </w:r>
            <w:r>
              <w:rPr>
                <w:rFonts w:cs="Arial"/>
                <w:bCs/>
                <w:iCs/>
                <w:sz w:val="18"/>
                <w:szCs w:val="18"/>
                <w:lang w:val="es-AR"/>
              </w:rPr>
              <w:t xml:space="preserve"> en operación del SIN-RNP con nuevo software desagregadas por sexo</w:t>
            </w:r>
          </w:p>
        </w:tc>
        <w:tc>
          <w:tcPr>
            <w:tcW w:w="1170" w:type="dxa"/>
            <w:shd w:val="clear" w:color="auto" w:fill="00B050"/>
          </w:tcPr>
          <w:p w:rsidRPr="0094534B" w:rsidR="006247F2" w:rsidP="004A7CE8" w:rsidRDefault="006247F2" w14:paraId="10006C99" w14:textId="77777777">
            <w:pPr>
              <w:spacing w:before="60"/>
              <w:jc w:val="center"/>
              <w:rPr>
                <w:rFonts w:cs="Arial"/>
                <w:b/>
                <w:iCs/>
                <w:sz w:val="18"/>
                <w:szCs w:val="18"/>
                <w:lang w:val="es-AR"/>
              </w:rPr>
            </w:pPr>
            <w:r>
              <w:rPr>
                <w:rFonts w:cs="Arial"/>
                <w:b/>
                <w:iCs/>
                <w:sz w:val="18"/>
                <w:szCs w:val="18"/>
                <w:lang w:val="es-AR"/>
              </w:rPr>
              <w:t>RNP</w:t>
            </w:r>
          </w:p>
        </w:tc>
        <w:tc>
          <w:tcPr>
            <w:tcW w:w="810" w:type="dxa"/>
            <w:shd w:val="clear" w:color="auto" w:fill="00B050"/>
          </w:tcPr>
          <w:p w:rsidRPr="0094534B" w:rsidR="006247F2" w:rsidP="004A7CE8" w:rsidRDefault="006247F2" w14:paraId="7B52E4C6" w14:textId="77777777">
            <w:pPr>
              <w:pStyle w:val="Header"/>
              <w:tabs>
                <w:tab w:val="num" w:pos="432"/>
              </w:tabs>
              <w:spacing w:before="60"/>
              <w:ind w:left="360"/>
              <w:rPr>
                <w:rFonts w:cs="Arial"/>
                <w:iCs/>
                <w:sz w:val="18"/>
                <w:szCs w:val="18"/>
                <w:lang w:val="es-AR"/>
              </w:rPr>
            </w:pPr>
            <w:r>
              <w:rPr>
                <w:rFonts w:cs="Arial"/>
                <w:iCs/>
                <w:sz w:val="18"/>
                <w:szCs w:val="18"/>
                <w:lang w:val="es-AR"/>
              </w:rPr>
              <w:t>0</w:t>
            </w:r>
          </w:p>
        </w:tc>
        <w:tc>
          <w:tcPr>
            <w:tcW w:w="810" w:type="dxa"/>
            <w:shd w:val="clear" w:color="auto" w:fill="00B050"/>
          </w:tcPr>
          <w:p w:rsidRPr="0094534B" w:rsidR="006247F2" w:rsidP="004A7CE8" w:rsidRDefault="006247F2" w14:paraId="361F6CCD" w14:textId="77777777">
            <w:pPr>
              <w:pStyle w:val="Header"/>
              <w:tabs>
                <w:tab w:val="num" w:pos="432"/>
              </w:tabs>
              <w:spacing w:before="60"/>
              <w:rPr>
                <w:rFonts w:cs="Arial"/>
                <w:iCs/>
                <w:sz w:val="18"/>
                <w:szCs w:val="18"/>
                <w:lang w:val="es-AR"/>
              </w:rPr>
            </w:pPr>
            <w:r>
              <w:rPr>
                <w:rFonts w:cs="Arial"/>
                <w:iCs/>
                <w:sz w:val="18"/>
                <w:szCs w:val="18"/>
                <w:lang w:val="es-AR"/>
              </w:rPr>
              <w:t>2023</w:t>
            </w:r>
          </w:p>
        </w:tc>
        <w:tc>
          <w:tcPr>
            <w:tcW w:w="1091" w:type="dxa"/>
            <w:shd w:val="clear" w:color="auto" w:fill="00B050"/>
          </w:tcPr>
          <w:p w:rsidRPr="0094534B" w:rsidR="006247F2" w:rsidP="004A7CE8" w:rsidRDefault="006247F2" w14:paraId="6E9DCB76" w14:textId="77777777">
            <w:pPr>
              <w:pStyle w:val="Header"/>
              <w:spacing w:before="60"/>
              <w:rPr>
                <w:rFonts w:cs="Arial"/>
                <w:iCs/>
                <w:sz w:val="18"/>
                <w:szCs w:val="18"/>
                <w:lang w:val="es-AR"/>
              </w:rPr>
            </w:pPr>
          </w:p>
        </w:tc>
        <w:tc>
          <w:tcPr>
            <w:tcW w:w="1134" w:type="dxa"/>
            <w:shd w:val="clear" w:color="auto" w:fill="00B050"/>
          </w:tcPr>
          <w:p w:rsidRPr="0094534B" w:rsidR="006247F2" w:rsidP="004A7CE8" w:rsidRDefault="006247F2" w14:paraId="369369A6" w14:textId="77777777">
            <w:pPr>
              <w:pStyle w:val="Header"/>
              <w:spacing w:before="60"/>
              <w:rPr>
                <w:rFonts w:cs="Arial"/>
                <w:iCs/>
                <w:sz w:val="18"/>
                <w:szCs w:val="18"/>
                <w:lang w:val="es-AR"/>
              </w:rPr>
            </w:pPr>
            <w:r>
              <w:rPr>
                <w:rFonts w:cs="Arial"/>
                <w:iCs/>
                <w:sz w:val="18"/>
                <w:szCs w:val="18"/>
                <w:lang w:val="es-AR"/>
              </w:rPr>
              <w:t>2.298 (al menos 40% mujeres)</w:t>
            </w:r>
          </w:p>
        </w:tc>
        <w:tc>
          <w:tcPr>
            <w:tcW w:w="1134" w:type="dxa"/>
            <w:shd w:val="clear" w:color="auto" w:fill="00B050"/>
          </w:tcPr>
          <w:p w:rsidRPr="0094534B" w:rsidR="006247F2" w:rsidDel="00BD7C58" w:rsidP="004A7CE8" w:rsidRDefault="006247F2" w14:paraId="5048E1D7" w14:textId="77777777">
            <w:pPr>
              <w:spacing w:before="60"/>
              <w:rPr>
                <w:rFonts w:cs="Arial"/>
                <w:iCs/>
                <w:sz w:val="18"/>
                <w:szCs w:val="18"/>
                <w:lang w:val="es-AR"/>
              </w:rPr>
            </w:pPr>
            <w:r>
              <w:rPr>
                <w:rFonts w:cs="Arial"/>
                <w:iCs/>
                <w:sz w:val="18"/>
                <w:szCs w:val="18"/>
                <w:lang w:val="es-AR"/>
              </w:rPr>
              <w:t>1361</w:t>
            </w:r>
          </w:p>
        </w:tc>
        <w:tc>
          <w:tcPr>
            <w:tcW w:w="3751" w:type="dxa"/>
            <w:shd w:val="clear" w:color="auto" w:fill="00B050"/>
          </w:tcPr>
          <w:p w:rsidRPr="0094534B" w:rsidR="006247F2" w:rsidP="004A7CE8" w:rsidRDefault="006247F2" w14:paraId="170CDB76" w14:textId="264D6CB9">
            <w:pPr>
              <w:spacing w:before="60"/>
              <w:rPr>
                <w:rFonts w:cs="Arial"/>
                <w:iCs/>
                <w:sz w:val="18"/>
                <w:szCs w:val="18"/>
                <w:lang w:val="es-AR"/>
              </w:rPr>
            </w:pPr>
            <w:r>
              <w:rPr>
                <w:rFonts w:cs="Arial"/>
                <w:iCs/>
                <w:sz w:val="18"/>
                <w:szCs w:val="18"/>
                <w:lang w:val="es-AR"/>
              </w:rPr>
              <w:t xml:space="preserve">Se capacitaron 1361 </w:t>
            </w:r>
            <w:proofErr w:type="spellStart"/>
            <w:r>
              <w:rPr>
                <w:rFonts w:cs="Arial"/>
                <w:iCs/>
                <w:sz w:val="18"/>
                <w:szCs w:val="18"/>
                <w:lang w:val="es-AR"/>
              </w:rPr>
              <w:t>enroladores</w:t>
            </w:r>
            <w:proofErr w:type="spellEnd"/>
            <w:r>
              <w:rPr>
                <w:rFonts w:cs="Arial"/>
                <w:iCs/>
                <w:sz w:val="18"/>
                <w:szCs w:val="18"/>
                <w:lang w:val="es-AR"/>
              </w:rPr>
              <w:t xml:space="preserve"> de los 298 municipios del país, lo que representa el 100% de todos los registradores civiles. </w:t>
            </w:r>
          </w:p>
        </w:tc>
      </w:tr>
      <w:tr w:rsidRPr="00700211" w:rsidR="006247F2" w:rsidTr="004A7CE8" w14:paraId="710E97D3" w14:textId="77777777">
        <w:trPr>
          <w:trHeight w:val="530"/>
          <w:tblHeader/>
          <w:jc w:val="center"/>
        </w:trPr>
        <w:tc>
          <w:tcPr>
            <w:tcW w:w="2126" w:type="dxa"/>
            <w:vMerge w:val="restart"/>
          </w:tcPr>
          <w:p w:rsidR="006247F2" w:rsidP="004A7CE8" w:rsidRDefault="006247F2" w14:paraId="7428C69F" w14:textId="77777777">
            <w:pPr>
              <w:spacing w:before="60"/>
              <w:rPr>
                <w:rFonts w:cs="Arial"/>
                <w:b/>
                <w:sz w:val="20"/>
                <w:szCs w:val="20"/>
                <w:lang w:val="es-AR"/>
              </w:rPr>
            </w:pPr>
            <w:r w:rsidRPr="00B73F55">
              <w:rPr>
                <w:rFonts w:cs="Arial"/>
                <w:b/>
                <w:sz w:val="20"/>
                <w:szCs w:val="20"/>
                <w:lang w:val="es-AR"/>
              </w:rPr>
              <w:t>Producto 2</w:t>
            </w:r>
          </w:p>
          <w:p w:rsidRPr="00C11982" w:rsidR="006247F2" w:rsidP="004A7CE8" w:rsidRDefault="006247F2" w14:paraId="5B58A830" w14:textId="77777777">
            <w:pPr>
              <w:tabs>
                <w:tab w:val="left" w:pos="3150"/>
              </w:tabs>
              <w:rPr>
                <w:rFonts w:cstheme="minorHAnsi"/>
                <w:sz w:val="18"/>
                <w:szCs w:val="18"/>
                <w:lang w:val="es-ES_tradnl"/>
              </w:rPr>
            </w:pPr>
            <w:r w:rsidRPr="00DA7FCB">
              <w:rPr>
                <w:rFonts w:cstheme="minorHAnsi"/>
                <w:sz w:val="18"/>
                <w:szCs w:val="18"/>
                <w:lang w:val="es-ES_tradnl"/>
              </w:rPr>
              <w:t>Ampliada y optimizada la cobertura nacional de RNP y su acondicionamiento físico y tecnológico.</w:t>
            </w:r>
          </w:p>
        </w:tc>
        <w:tc>
          <w:tcPr>
            <w:tcW w:w="2923" w:type="dxa"/>
            <w:shd w:val="clear" w:color="auto" w:fill="FFFF00"/>
          </w:tcPr>
          <w:p w:rsidRPr="00563379" w:rsidR="006247F2" w:rsidDel="00A84123" w:rsidP="004A7CE8" w:rsidRDefault="006247F2" w14:paraId="73391EF6" w14:textId="77777777">
            <w:pPr>
              <w:spacing w:before="60"/>
              <w:rPr>
                <w:rFonts w:cs="Arial"/>
                <w:bCs/>
                <w:iCs/>
                <w:sz w:val="18"/>
                <w:szCs w:val="18"/>
                <w:lang w:val="es-AR"/>
              </w:rPr>
            </w:pPr>
            <w:r w:rsidRPr="00563379">
              <w:rPr>
                <w:rFonts w:cs="Arial"/>
                <w:b/>
                <w:iCs/>
                <w:sz w:val="18"/>
                <w:szCs w:val="18"/>
                <w:lang w:val="es-AR"/>
              </w:rPr>
              <w:t xml:space="preserve">2.1 </w:t>
            </w:r>
            <w:proofErr w:type="spellStart"/>
            <w:r>
              <w:rPr>
                <w:rFonts w:cs="Arial"/>
                <w:bCs/>
                <w:iCs/>
                <w:sz w:val="18"/>
                <w:szCs w:val="18"/>
                <w:lang w:val="es-AR"/>
              </w:rPr>
              <w:t>Nº</w:t>
            </w:r>
            <w:proofErr w:type="spellEnd"/>
            <w:r>
              <w:rPr>
                <w:rFonts w:cs="Arial"/>
                <w:bCs/>
                <w:iCs/>
                <w:sz w:val="18"/>
                <w:szCs w:val="18"/>
                <w:lang w:val="es-AR"/>
              </w:rPr>
              <w:t xml:space="preserve"> de Registros Civiles Regionales construidos/remodelados</w:t>
            </w:r>
          </w:p>
        </w:tc>
        <w:tc>
          <w:tcPr>
            <w:tcW w:w="1170" w:type="dxa"/>
            <w:shd w:val="clear" w:color="auto" w:fill="FFFF00"/>
          </w:tcPr>
          <w:p w:rsidRPr="00563379" w:rsidR="006247F2" w:rsidDel="00A84123" w:rsidP="004A7CE8" w:rsidRDefault="006247F2" w14:paraId="7165C84A" w14:textId="77777777">
            <w:pPr>
              <w:spacing w:before="60"/>
              <w:jc w:val="center"/>
              <w:rPr>
                <w:rFonts w:cs="Arial"/>
                <w:iCs/>
                <w:sz w:val="18"/>
                <w:szCs w:val="18"/>
                <w:lang w:val="es-AR"/>
              </w:rPr>
            </w:pPr>
            <w:r>
              <w:rPr>
                <w:rFonts w:cs="Arial"/>
                <w:iCs/>
                <w:sz w:val="18"/>
                <w:szCs w:val="18"/>
                <w:lang w:val="es-AR"/>
              </w:rPr>
              <w:t>RNP</w:t>
            </w:r>
          </w:p>
        </w:tc>
        <w:tc>
          <w:tcPr>
            <w:tcW w:w="810" w:type="dxa"/>
            <w:shd w:val="clear" w:color="auto" w:fill="FFFF00"/>
          </w:tcPr>
          <w:p w:rsidRPr="00B73F55" w:rsidR="006247F2" w:rsidDel="00BD7C58" w:rsidP="004A7CE8" w:rsidRDefault="006247F2" w14:paraId="68C1A1B6" w14:textId="77777777">
            <w:pPr>
              <w:pStyle w:val="Header"/>
              <w:spacing w:before="60"/>
              <w:rPr>
                <w:rFonts w:cs="Arial"/>
                <w:sz w:val="18"/>
                <w:szCs w:val="18"/>
                <w:lang w:val="es-AR"/>
              </w:rPr>
            </w:pPr>
            <w:r>
              <w:rPr>
                <w:rFonts w:cs="Arial"/>
                <w:sz w:val="18"/>
                <w:szCs w:val="18"/>
                <w:lang w:val="es-AR"/>
              </w:rPr>
              <w:t>6</w:t>
            </w:r>
          </w:p>
        </w:tc>
        <w:tc>
          <w:tcPr>
            <w:tcW w:w="810" w:type="dxa"/>
            <w:shd w:val="clear" w:color="auto" w:fill="FFFF00"/>
          </w:tcPr>
          <w:p w:rsidRPr="00B73F55" w:rsidR="006247F2" w:rsidDel="00BD7C58" w:rsidP="004A7CE8" w:rsidRDefault="006247F2" w14:paraId="6765B36F" w14:textId="77777777">
            <w:pPr>
              <w:pStyle w:val="Header"/>
              <w:spacing w:before="60"/>
              <w:rPr>
                <w:rFonts w:cs="Arial"/>
                <w:sz w:val="18"/>
                <w:szCs w:val="18"/>
                <w:lang w:val="es-AR"/>
              </w:rPr>
            </w:pPr>
            <w:r>
              <w:rPr>
                <w:rFonts w:cs="Arial"/>
                <w:sz w:val="18"/>
                <w:szCs w:val="18"/>
                <w:lang w:val="es-AR"/>
              </w:rPr>
              <w:t>2023</w:t>
            </w:r>
          </w:p>
        </w:tc>
        <w:tc>
          <w:tcPr>
            <w:tcW w:w="1091" w:type="dxa"/>
            <w:shd w:val="clear" w:color="auto" w:fill="FFFF00"/>
          </w:tcPr>
          <w:p w:rsidRPr="00B73F55" w:rsidR="006247F2" w:rsidDel="00BD7C58" w:rsidP="004A7CE8" w:rsidRDefault="006247F2" w14:paraId="43A18DE1" w14:textId="77777777">
            <w:pPr>
              <w:pStyle w:val="Header"/>
              <w:spacing w:before="60"/>
              <w:rPr>
                <w:rFonts w:cs="Arial"/>
                <w:sz w:val="18"/>
                <w:szCs w:val="18"/>
                <w:lang w:val="es-AR"/>
              </w:rPr>
            </w:pPr>
          </w:p>
        </w:tc>
        <w:tc>
          <w:tcPr>
            <w:tcW w:w="1134" w:type="dxa"/>
            <w:shd w:val="clear" w:color="auto" w:fill="FFFF00"/>
          </w:tcPr>
          <w:p w:rsidRPr="00B73F55" w:rsidR="006247F2" w:rsidDel="00BD7C58" w:rsidP="004A7CE8" w:rsidRDefault="006247F2" w14:paraId="27CCC170" w14:textId="77777777">
            <w:pPr>
              <w:pStyle w:val="Header"/>
              <w:spacing w:before="60"/>
              <w:rPr>
                <w:rFonts w:cs="Arial"/>
                <w:sz w:val="18"/>
                <w:szCs w:val="18"/>
                <w:lang w:val="es-AR"/>
              </w:rPr>
            </w:pPr>
            <w:r>
              <w:rPr>
                <w:rFonts w:cs="Arial"/>
                <w:sz w:val="18"/>
                <w:szCs w:val="18"/>
                <w:lang w:val="es-AR"/>
              </w:rPr>
              <w:t>0</w:t>
            </w:r>
          </w:p>
        </w:tc>
        <w:tc>
          <w:tcPr>
            <w:tcW w:w="1134" w:type="dxa"/>
            <w:shd w:val="clear" w:color="auto" w:fill="FFFF00"/>
          </w:tcPr>
          <w:p w:rsidRPr="00563379" w:rsidR="006247F2" w:rsidDel="00BD7C58" w:rsidP="004A7CE8" w:rsidRDefault="006247F2" w14:paraId="7525B136" w14:textId="77777777">
            <w:pPr>
              <w:spacing w:before="60"/>
              <w:rPr>
                <w:rFonts w:cs="Arial"/>
                <w:iCs/>
                <w:sz w:val="18"/>
                <w:szCs w:val="18"/>
                <w:lang w:val="es-AR"/>
              </w:rPr>
            </w:pPr>
            <w:r>
              <w:rPr>
                <w:rFonts w:cs="Arial"/>
                <w:iCs/>
                <w:sz w:val="18"/>
                <w:szCs w:val="18"/>
                <w:lang w:val="es-AR"/>
              </w:rPr>
              <w:t>1</w:t>
            </w:r>
          </w:p>
        </w:tc>
        <w:tc>
          <w:tcPr>
            <w:tcW w:w="3751" w:type="dxa"/>
            <w:shd w:val="clear" w:color="auto" w:fill="FFFF00"/>
          </w:tcPr>
          <w:p w:rsidRPr="00563379" w:rsidR="006247F2" w:rsidP="004A7CE8" w:rsidRDefault="006247F2" w14:paraId="420C686B" w14:textId="77777777">
            <w:pPr>
              <w:spacing w:before="60"/>
              <w:rPr>
                <w:rFonts w:cs="Arial"/>
                <w:iCs/>
                <w:sz w:val="18"/>
                <w:szCs w:val="18"/>
                <w:lang w:val="es-AR"/>
              </w:rPr>
            </w:pPr>
            <w:r>
              <w:rPr>
                <w:rFonts w:cs="Arial"/>
                <w:iCs/>
                <w:sz w:val="18"/>
                <w:szCs w:val="18"/>
                <w:lang w:val="es-AR"/>
              </w:rPr>
              <w:t>S</w:t>
            </w:r>
            <w:r w:rsidRPr="004F6D74">
              <w:rPr>
                <w:rFonts w:cs="Arial"/>
                <w:iCs/>
                <w:sz w:val="18"/>
                <w:szCs w:val="18"/>
                <w:lang w:val="es-AR"/>
              </w:rPr>
              <w:t xml:space="preserve">e cuenta con los estudios de suelo de cuatro posibles </w:t>
            </w:r>
            <w:proofErr w:type="spellStart"/>
            <w:r w:rsidRPr="004F6D74">
              <w:rPr>
                <w:rFonts w:cs="Arial"/>
                <w:iCs/>
                <w:sz w:val="18"/>
                <w:szCs w:val="18"/>
                <w:lang w:val="es-AR"/>
              </w:rPr>
              <w:t>RCRs</w:t>
            </w:r>
            <w:proofErr w:type="spellEnd"/>
            <w:r w:rsidRPr="004F6D74">
              <w:rPr>
                <w:rFonts w:cs="Arial"/>
                <w:iCs/>
                <w:sz w:val="18"/>
                <w:szCs w:val="18"/>
                <w:lang w:val="es-AR"/>
              </w:rPr>
              <w:t xml:space="preserve">, así como los prototipos de planos y los </w:t>
            </w:r>
            <w:proofErr w:type="spellStart"/>
            <w:r w:rsidRPr="004F6D74">
              <w:rPr>
                <w:rFonts w:cs="Arial"/>
                <w:iCs/>
                <w:sz w:val="18"/>
                <w:szCs w:val="18"/>
                <w:lang w:val="es-AR"/>
              </w:rPr>
              <w:t>TDRs</w:t>
            </w:r>
            <w:proofErr w:type="spellEnd"/>
            <w:r w:rsidRPr="004F6D74">
              <w:rPr>
                <w:rFonts w:cs="Arial"/>
                <w:iCs/>
                <w:sz w:val="18"/>
                <w:szCs w:val="18"/>
                <w:lang w:val="es-AR"/>
              </w:rPr>
              <w:t xml:space="preserve"> correspondientes. El RCR de Nacaome se encuentra actualmente en ejecución, con una fecha estimada de finalización en marzo de 2025. Se prevé que los procesos restantes se lancen a inicios del año 2025, quedando a la espera de la entrega oficial del oficio para dar inicio al proceso.</w:t>
            </w:r>
          </w:p>
        </w:tc>
      </w:tr>
      <w:tr w:rsidRPr="00700211" w:rsidR="006247F2" w:rsidTr="004A7CE8" w14:paraId="06F759D0" w14:textId="77777777">
        <w:trPr>
          <w:trHeight w:val="940"/>
          <w:tblHeader/>
          <w:jc w:val="center"/>
        </w:trPr>
        <w:tc>
          <w:tcPr>
            <w:tcW w:w="2126" w:type="dxa"/>
            <w:vMerge/>
          </w:tcPr>
          <w:p w:rsidRPr="00B73F55" w:rsidR="006247F2" w:rsidP="004A7CE8" w:rsidRDefault="006247F2" w14:paraId="57E37A61" w14:textId="77777777">
            <w:pPr>
              <w:spacing w:before="60"/>
              <w:rPr>
                <w:rFonts w:cs="Arial"/>
                <w:i/>
                <w:sz w:val="20"/>
                <w:szCs w:val="20"/>
                <w:lang w:val="es-AR"/>
              </w:rPr>
            </w:pPr>
          </w:p>
        </w:tc>
        <w:tc>
          <w:tcPr>
            <w:tcW w:w="2923" w:type="dxa"/>
            <w:shd w:val="clear" w:color="auto" w:fill="00B050"/>
          </w:tcPr>
          <w:p w:rsidRPr="006E1D19" w:rsidR="006247F2" w:rsidP="004A7CE8" w:rsidRDefault="006247F2" w14:paraId="4CDAB779" w14:textId="77777777">
            <w:pPr>
              <w:pStyle w:val="Header"/>
              <w:spacing w:before="60"/>
              <w:rPr>
                <w:rFonts w:cs="Arial"/>
                <w:bCs/>
                <w:iCs/>
                <w:sz w:val="18"/>
                <w:szCs w:val="18"/>
                <w:lang w:val="es-AR"/>
              </w:rPr>
            </w:pPr>
            <w:r w:rsidRPr="00563379">
              <w:rPr>
                <w:rFonts w:cs="Arial"/>
                <w:b/>
                <w:iCs/>
                <w:sz w:val="18"/>
                <w:szCs w:val="18"/>
                <w:lang w:val="es-AR"/>
              </w:rPr>
              <w:t xml:space="preserve">2.2 </w:t>
            </w:r>
            <w:proofErr w:type="spellStart"/>
            <w:r w:rsidRPr="00563379">
              <w:rPr>
                <w:rFonts w:cs="Arial"/>
                <w:bCs/>
                <w:iCs/>
                <w:sz w:val="18"/>
                <w:szCs w:val="18"/>
                <w:lang w:val="es-AR"/>
              </w:rPr>
              <w:t>Nº</w:t>
            </w:r>
            <w:proofErr w:type="spellEnd"/>
            <w:r w:rsidRPr="00563379">
              <w:rPr>
                <w:rFonts w:cs="Arial"/>
                <w:bCs/>
                <w:iCs/>
                <w:sz w:val="18"/>
                <w:szCs w:val="18"/>
                <w:lang w:val="es-AR"/>
              </w:rPr>
              <w:t xml:space="preserve"> de ventanillas de registro en hospitales públicos mejoradas y equipadas</w:t>
            </w:r>
          </w:p>
        </w:tc>
        <w:tc>
          <w:tcPr>
            <w:tcW w:w="1170" w:type="dxa"/>
            <w:shd w:val="clear" w:color="auto" w:fill="00B050"/>
          </w:tcPr>
          <w:p w:rsidR="006247F2" w:rsidP="004A7CE8" w:rsidRDefault="006247F2" w14:paraId="7DBD8DCC" w14:textId="77777777">
            <w:pPr>
              <w:pStyle w:val="Header"/>
              <w:spacing w:before="60"/>
              <w:jc w:val="center"/>
              <w:rPr>
                <w:rFonts w:cs="Arial"/>
                <w:iCs/>
                <w:sz w:val="18"/>
                <w:szCs w:val="18"/>
                <w:lang w:val="es-AR"/>
              </w:rPr>
            </w:pPr>
            <w:r>
              <w:rPr>
                <w:rFonts w:cs="Arial"/>
                <w:iCs/>
                <w:sz w:val="18"/>
                <w:szCs w:val="18"/>
                <w:lang w:val="es-AR"/>
              </w:rPr>
              <w:t>RNP</w:t>
            </w:r>
          </w:p>
        </w:tc>
        <w:tc>
          <w:tcPr>
            <w:tcW w:w="810" w:type="dxa"/>
            <w:shd w:val="clear" w:color="auto" w:fill="00B050"/>
          </w:tcPr>
          <w:p w:rsidRPr="00563379" w:rsidR="006247F2" w:rsidP="004A7CE8" w:rsidRDefault="006247F2" w14:paraId="6BF5BA13" w14:textId="77777777">
            <w:pPr>
              <w:pStyle w:val="Header"/>
              <w:spacing w:before="60"/>
              <w:rPr>
                <w:rFonts w:cs="Arial"/>
                <w:iCs/>
                <w:sz w:val="18"/>
                <w:szCs w:val="18"/>
                <w:lang w:val="es-AR"/>
              </w:rPr>
            </w:pPr>
            <w:r>
              <w:rPr>
                <w:rFonts w:cs="Arial"/>
                <w:iCs/>
                <w:sz w:val="18"/>
                <w:szCs w:val="18"/>
                <w:lang w:val="es-AR"/>
              </w:rPr>
              <w:t>28</w:t>
            </w:r>
          </w:p>
        </w:tc>
        <w:tc>
          <w:tcPr>
            <w:tcW w:w="810" w:type="dxa"/>
            <w:shd w:val="clear" w:color="auto" w:fill="00B050"/>
          </w:tcPr>
          <w:p w:rsidRPr="00563379" w:rsidR="006247F2" w:rsidP="004A7CE8" w:rsidRDefault="006247F2" w14:paraId="4CF06B8E" w14:textId="77777777">
            <w:pPr>
              <w:pStyle w:val="Header"/>
              <w:spacing w:before="60"/>
              <w:rPr>
                <w:rFonts w:cs="Arial"/>
                <w:iCs/>
                <w:sz w:val="18"/>
                <w:szCs w:val="18"/>
                <w:lang w:val="es-AR"/>
              </w:rPr>
            </w:pPr>
            <w:r w:rsidRPr="00563379">
              <w:rPr>
                <w:rFonts w:cs="Arial"/>
                <w:iCs/>
                <w:sz w:val="18"/>
                <w:szCs w:val="18"/>
                <w:lang w:val="es-AR"/>
              </w:rPr>
              <w:t>2023</w:t>
            </w:r>
          </w:p>
        </w:tc>
        <w:tc>
          <w:tcPr>
            <w:tcW w:w="1091" w:type="dxa"/>
            <w:shd w:val="clear" w:color="auto" w:fill="00B050"/>
          </w:tcPr>
          <w:p w:rsidR="006247F2" w:rsidP="004A7CE8" w:rsidRDefault="006247F2" w14:paraId="3E5AFBC8" w14:textId="77777777">
            <w:pPr>
              <w:pStyle w:val="Header"/>
              <w:spacing w:before="60"/>
              <w:rPr>
                <w:rFonts w:cs="Arial"/>
                <w:iCs/>
                <w:sz w:val="18"/>
                <w:szCs w:val="18"/>
                <w:lang w:val="es-AR"/>
              </w:rPr>
            </w:pPr>
            <w:r>
              <w:rPr>
                <w:rFonts w:cs="Arial"/>
                <w:iCs/>
                <w:sz w:val="18"/>
                <w:szCs w:val="18"/>
                <w:lang w:val="es-AR"/>
              </w:rPr>
              <w:t>8</w:t>
            </w:r>
          </w:p>
        </w:tc>
        <w:tc>
          <w:tcPr>
            <w:tcW w:w="1134" w:type="dxa"/>
            <w:shd w:val="clear" w:color="auto" w:fill="00B050"/>
          </w:tcPr>
          <w:p w:rsidR="006247F2" w:rsidP="004A7CE8" w:rsidRDefault="006247F2" w14:paraId="4379EF4A" w14:textId="77777777">
            <w:pPr>
              <w:pStyle w:val="Header"/>
              <w:spacing w:before="60"/>
              <w:rPr>
                <w:rFonts w:cs="Arial"/>
                <w:iCs/>
                <w:sz w:val="18"/>
                <w:szCs w:val="18"/>
                <w:lang w:val="es-AR"/>
              </w:rPr>
            </w:pPr>
            <w:r>
              <w:rPr>
                <w:rFonts w:cs="Arial"/>
                <w:iCs/>
                <w:sz w:val="18"/>
                <w:szCs w:val="18"/>
                <w:lang w:val="es-AR"/>
              </w:rPr>
              <w:t>15</w:t>
            </w:r>
          </w:p>
        </w:tc>
        <w:tc>
          <w:tcPr>
            <w:tcW w:w="1134" w:type="dxa"/>
            <w:shd w:val="clear" w:color="auto" w:fill="00B050"/>
          </w:tcPr>
          <w:p w:rsidRPr="00563379" w:rsidR="006247F2" w:rsidP="004A7CE8" w:rsidRDefault="006247F2" w14:paraId="37DDB63C" w14:textId="662B4B33">
            <w:pPr>
              <w:spacing w:before="60"/>
              <w:rPr>
                <w:rFonts w:cs="Arial"/>
                <w:iCs/>
                <w:sz w:val="18"/>
                <w:szCs w:val="18"/>
                <w:lang w:val="es-AR"/>
              </w:rPr>
            </w:pPr>
            <w:r w:rsidRPr="00563379">
              <w:rPr>
                <w:rFonts w:cs="Arial"/>
                <w:iCs/>
                <w:sz w:val="18"/>
                <w:szCs w:val="18"/>
                <w:lang w:val="es-AR"/>
              </w:rPr>
              <w:t>2</w:t>
            </w:r>
            <w:r>
              <w:rPr>
                <w:rFonts w:cs="Arial"/>
                <w:iCs/>
                <w:sz w:val="18"/>
                <w:szCs w:val="18"/>
                <w:lang w:val="es-AR"/>
              </w:rPr>
              <w:t>3</w:t>
            </w:r>
          </w:p>
        </w:tc>
        <w:tc>
          <w:tcPr>
            <w:tcW w:w="3751" w:type="dxa"/>
            <w:shd w:val="clear" w:color="auto" w:fill="00B050"/>
          </w:tcPr>
          <w:p w:rsidR="006247F2" w:rsidP="004A7CE8" w:rsidRDefault="006247F2" w14:paraId="4FA4F928" w14:textId="77777777">
            <w:pPr>
              <w:spacing w:before="60"/>
              <w:rPr>
                <w:rFonts w:cs="Arial"/>
                <w:iCs/>
                <w:sz w:val="18"/>
                <w:szCs w:val="18"/>
                <w:lang w:val="es-AR"/>
              </w:rPr>
            </w:pPr>
            <w:r>
              <w:rPr>
                <w:rFonts w:cs="Arial"/>
                <w:iCs/>
                <w:sz w:val="18"/>
                <w:szCs w:val="18"/>
                <w:lang w:val="es-AR"/>
              </w:rPr>
              <w:t xml:space="preserve">23 ventanillas remodeladas a nivel nacional. Inicialmente se </w:t>
            </w:r>
            <w:proofErr w:type="spellStart"/>
            <w:r>
              <w:rPr>
                <w:rFonts w:cs="Arial"/>
                <w:iCs/>
                <w:sz w:val="18"/>
                <w:szCs w:val="18"/>
                <w:lang w:val="es-AR"/>
              </w:rPr>
              <w:t>tenia</w:t>
            </w:r>
            <w:proofErr w:type="spellEnd"/>
            <w:r>
              <w:rPr>
                <w:rFonts w:cs="Arial"/>
                <w:iCs/>
                <w:sz w:val="18"/>
                <w:szCs w:val="18"/>
                <w:lang w:val="es-AR"/>
              </w:rPr>
              <w:t xml:space="preserve"> contemplado 23 ventanillas, luego subieron a 28 en las revisiones sustantivas.</w:t>
            </w:r>
          </w:p>
        </w:tc>
      </w:tr>
      <w:tr w:rsidRPr="00700211" w:rsidR="006247F2" w:rsidTr="004A7CE8" w14:paraId="31606B22" w14:textId="77777777">
        <w:trPr>
          <w:trHeight w:val="940"/>
          <w:tblHeader/>
          <w:jc w:val="center"/>
        </w:trPr>
        <w:tc>
          <w:tcPr>
            <w:tcW w:w="2126" w:type="dxa"/>
            <w:vMerge/>
          </w:tcPr>
          <w:p w:rsidRPr="00B73F55" w:rsidR="006247F2" w:rsidP="004A7CE8" w:rsidRDefault="006247F2" w14:paraId="5A3D31B7" w14:textId="77777777">
            <w:pPr>
              <w:spacing w:before="60"/>
              <w:rPr>
                <w:rFonts w:cs="Arial"/>
                <w:i/>
                <w:sz w:val="20"/>
                <w:szCs w:val="20"/>
                <w:lang w:val="es-AR"/>
              </w:rPr>
            </w:pPr>
          </w:p>
        </w:tc>
        <w:tc>
          <w:tcPr>
            <w:tcW w:w="2923" w:type="dxa"/>
            <w:shd w:val="clear" w:color="auto" w:fill="00B050"/>
          </w:tcPr>
          <w:p w:rsidRPr="006E1D19" w:rsidR="006247F2" w:rsidP="004A7CE8" w:rsidRDefault="006247F2" w14:paraId="78A91950" w14:textId="77777777">
            <w:pPr>
              <w:pStyle w:val="Header"/>
              <w:spacing w:before="60"/>
              <w:rPr>
                <w:rFonts w:cs="Arial"/>
                <w:bCs/>
                <w:iCs/>
                <w:sz w:val="18"/>
                <w:szCs w:val="18"/>
                <w:lang w:val="es-AR"/>
              </w:rPr>
            </w:pPr>
            <w:r w:rsidRPr="006E1D19">
              <w:rPr>
                <w:rFonts w:cs="Arial"/>
                <w:bCs/>
                <w:iCs/>
                <w:sz w:val="18"/>
                <w:szCs w:val="18"/>
                <w:lang w:val="es-AR"/>
              </w:rPr>
              <w:t xml:space="preserve">2.3 Remodelación del piso </w:t>
            </w:r>
            <w:r>
              <w:rPr>
                <w:rFonts w:cs="Arial"/>
                <w:bCs/>
                <w:iCs/>
                <w:sz w:val="18"/>
                <w:szCs w:val="18"/>
                <w:lang w:val="es-AR"/>
              </w:rPr>
              <w:t>9</w:t>
            </w:r>
            <w:r w:rsidRPr="006E1D19">
              <w:rPr>
                <w:rFonts w:cs="Arial"/>
                <w:bCs/>
                <w:iCs/>
                <w:sz w:val="18"/>
                <w:szCs w:val="18"/>
                <w:lang w:val="es-AR"/>
              </w:rPr>
              <w:t xml:space="preserve"> del RNP</w:t>
            </w:r>
          </w:p>
        </w:tc>
        <w:tc>
          <w:tcPr>
            <w:tcW w:w="1170" w:type="dxa"/>
            <w:shd w:val="clear" w:color="auto" w:fill="00B050"/>
          </w:tcPr>
          <w:p w:rsidR="006247F2" w:rsidP="004A7CE8" w:rsidRDefault="006247F2" w14:paraId="0A3CF81E" w14:textId="77777777">
            <w:pPr>
              <w:pStyle w:val="Header"/>
              <w:spacing w:before="60"/>
              <w:jc w:val="center"/>
              <w:rPr>
                <w:rFonts w:cs="Arial"/>
                <w:iCs/>
                <w:sz w:val="18"/>
                <w:szCs w:val="18"/>
                <w:lang w:val="es-AR"/>
              </w:rPr>
            </w:pPr>
            <w:r>
              <w:rPr>
                <w:rFonts w:cs="Arial"/>
                <w:iCs/>
                <w:sz w:val="18"/>
                <w:szCs w:val="18"/>
                <w:lang w:val="es-AR"/>
              </w:rPr>
              <w:t>RNP</w:t>
            </w:r>
          </w:p>
        </w:tc>
        <w:tc>
          <w:tcPr>
            <w:tcW w:w="810" w:type="dxa"/>
            <w:shd w:val="clear" w:color="auto" w:fill="00B050"/>
          </w:tcPr>
          <w:p w:rsidRPr="00563379" w:rsidR="006247F2" w:rsidP="004A7CE8" w:rsidRDefault="006247F2" w14:paraId="600759A8" w14:textId="77777777">
            <w:pPr>
              <w:pStyle w:val="Header"/>
              <w:spacing w:before="60"/>
              <w:rPr>
                <w:rFonts w:cs="Arial"/>
                <w:iCs/>
                <w:sz w:val="18"/>
                <w:szCs w:val="18"/>
                <w:lang w:val="es-AR"/>
              </w:rPr>
            </w:pPr>
            <w:r w:rsidRPr="00563379">
              <w:rPr>
                <w:rFonts w:cs="Arial"/>
                <w:iCs/>
                <w:sz w:val="18"/>
                <w:szCs w:val="18"/>
                <w:lang w:val="es-AR"/>
              </w:rPr>
              <w:t>0</w:t>
            </w:r>
          </w:p>
        </w:tc>
        <w:tc>
          <w:tcPr>
            <w:tcW w:w="810" w:type="dxa"/>
            <w:shd w:val="clear" w:color="auto" w:fill="00B050"/>
          </w:tcPr>
          <w:p w:rsidRPr="00563379" w:rsidR="006247F2" w:rsidP="004A7CE8" w:rsidRDefault="006247F2" w14:paraId="15077C2B" w14:textId="77777777">
            <w:pPr>
              <w:pStyle w:val="Header"/>
              <w:spacing w:before="60"/>
              <w:rPr>
                <w:rFonts w:cs="Arial"/>
                <w:iCs/>
                <w:sz w:val="18"/>
                <w:szCs w:val="18"/>
                <w:lang w:val="es-AR"/>
              </w:rPr>
            </w:pPr>
            <w:r w:rsidRPr="00563379">
              <w:rPr>
                <w:rFonts w:cs="Arial"/>
                <w:iCs/>
                <w:sz w:val="18"/>
                <w:szCs w:val="18"/>
                <w:lang w:val="es-AR"/>
              </w:rPr>
              <w:t>2023</w:t>
            </w:r>
          </w:p>
        </w:tc>
        <w:tc>
          <w:tcPr>
            <w:tcW w:w="1091" w:type="dxa"/>
            <w:shd w:val="clear" w:color="auto" w:fill="00B050"/>
          </w:tcPr>
          <w:p w:rsidR="006247F2" w:rsidP="004A7CE8" w:rsidRDefault="006247F2" w14:paraId="5B3333F1" w14:textId="77777777">
            <w:pPr>
              <w:pStyle w:val="Header"/>
              <w:spacing w:before="60"/>
              <w:rPr>
                <w:rFonts w:cs="Arial"/>
                <w:iCs/>
                <w:sz w:val="18"/>
                <w:szCs w:val="18"/>
                <w:lang w:val="es-AR"/>
              </w:rPr>
            </w:pPr>
          </w:p>
        </w:tc>
        <w:tc>
          <w:tcPr>
            <w:tcW w:w="1134" w:type="dxa"/>
            <w:shd w:val="clear" w:color="auto" w:fill="00B050"/>
          </w:tcPr>
          <w:p w:rsidR="006247F2" w:rsidP="004A7CE8" w:rsidRDefault="006247F2" w14:paraId="565C98D7" w14:textId="77777777">
            <w:pPr>
              <w:pStyle w:val="Header"/>
              <w:spacing w:before="60"/>
              <w:rPr>
                <w:rFonts w:cs="Arial"/>
                <w:iCs/>
                <w:sz w:val="18"/>
                <w:szCs w:val="18"/>
                <w:lang w:val="es-AR"/>
              </w:rPr>
            </w:pPr>
            <w:r>
              <w:rPr>
                <w:rFonts w:cs="Arial"/>
                <w:iCs/>
                <w:sz w:val="18"/>
                <w:szCs w:val="18"/>
                <w:lang w:val="es-AR"/>
              </w:rPr>
              <w:t>1</w:t>
            </w:r>
          </w:p>
        </w:tc>
        <w:tc>
          <w:tcPr>
            <w:tcW w:w="1134" w:type="dxa"/>
            <w:shd w:val="clear" w:color="auto" w:fill="00B050"/>
          </w:tcPr>
          <w:p w:rsidRPr="00563379" w:rsidR="006247F2" w:rsidP="004A7CE8" w:rsidRDefault="006247F2" w14:paraId="39604659" w14:textId="77777777">
            <w:pPr>
              <w:spacing w:before="60"/>
              <w:rPr>
                <w:rFonts w:cs="Arial"/>
                <w:iCs/>
                <w:sz w:val="18"/>
                <w:szCs w:val="18"/>
                <w:lang w:val="es-AR"/>
              </w:rPr>
            </w:pPr>
            <w:r>
              <w:rPr>
                <w:rFonts w:cs="Arial"/>
                <w:iCs/>
                <w:sz w:val="18"/>
                <w:szCs w:val="18"/>
                <w:lang w:val="es-AR"/>
              </w:rPr>
              <w:t>1</w:t>
            </w:r>
          </w:p>
        </w:tc>
        <w:tc>
          <w:tcPr>
            <w:tcW w:w="3751" w:type="dxa"/>
            <w:shd w:val="clear" w:color="auto" w:fill="00B050"/>
          </w:tcPr>
          <w:p w:rsidR="006247F2" w:rsidP="004A7CE8" w:rsidRDefault="006247F2" w14:paraId="3D77A0CB" w14:textId="77777777">
            <w:pPr>
              <w:spacing w:before="60"/>
              <w:rPr>
                <w:rFonts w:cs="Arial"/>
                <w:iCs/>
                <w:sz w:val="18"/>
                <w:szCs w:val="18"/>
                <w:lang w:val="es-AR"/>
              </w:rPr>
            </w:pPr>
            <w:r>
              <w:rPr>
                <w:rFonts w:cs="Arial"/>
                <w:iCs/>
                <w:sz w:val="18"/>
                <w:szCs w:val="18"/>
                <w:lang w:val="es-AR"/>
              </w:rPr>
              <w:t>Finalización de la remodelación del piso 9 de Torre Futura</w:t>
            </w:r>
          </w:p>
        </w:tc>
      </w:tr>
      <w:tr w:rsidRPr="00700211" w:rsidR="006247F2" w:rsidTr="004A7CE8" w14:paraId="00CE6205" w14:textId="77777777">
        <w:trPr>
          <w:trHeight w:val="940"/>
          <w:tblHeader/>
          <w:jc w:val="center"/>
        </w:trPr>
        <w:tc>
          <w:tcPr>
            <w:tcW w:w="2126" w:type="dxa"/>
            <w:vMerge/>
          </w:tcPr>
          <w:p w:rsidRPr="00B73F55" w:rsidR="006247F2" w:rsidP="004A7CE8" w:rsidRDefault="006247F2" w14:paraId="5AFAB398" w14:textId="77777777">
            <w:pPr>
              <w:spacing w:before="60"/>
              <w:rPr>
                <w:rFonts w:cs="Arial"/>
                <w:i/>
                <w:sz w:val="20"/>
                <w:szCs w:val="20"/>
                <w:lang w:val="es-AR"/>
              </w:rPr>
            </w:pPr>
          </w:p>
        </w:tc>
        <w:tc>
          <w:tcPr>
            <w:tcW w:w="2923" w:type="dxa"/>
            <w:shd w:val="clear" w:color="auto" w:fill="00B050"/>
          </w:tcPr>
          <w:p w:rsidRPr="006E1D19" w:rsidR="006247F2" w:rsidP="004A7CE8" w:rsidRDefault="006247F2" w14:paraId="5EC8A98E" w14:textId="77777777">
            <w:pPr>
              <w:pStyle w:val="Header"/>
              <w:spacing w:before="60"/>
              <w:rPr>
                <w:rFonts w:cs="Arial"/>
                <w:bCs/>
                <w:iCs/>
                <w:sz w:val="18"/>
                <w:szCs w:val="18"/>
                <w:lang w:val="es-AR"/>
              </w:rPr>
            </w:pPr>
            <w:r w:rsidRPr="006E1D19">
              <w:rPr>
                <w:rFonts w:cs="Arial"/>
                <w:bCs/>
                <w:iCs/>
                <w:sz w:val="18"/>
                <w:szCs w:val="18"/>
                <w:lang w:val="es-AR"/>
              </w:rPr>
              <w:t>2.4 Remodelación de la actual fábrica de DNIS</w:t>
            </w:r>
          </w:p>
        </w:tc>
        <w:tc>
          <w:tcPr>
            <w:tcW w:w="1170" w:type="dxa"/>
            <w:shd w:val="clear" w:color="auto" w:fill="00B050"/>
          </w:tcPr>
          <w:p w:rsidRPr="00563379" w:rsidR="006247F2" w:rsidP="004A7CE8" w:rsidRDefault="006247F2" w14:paraId="531D9689" w14:textId="77777777">
            <w:pPr>
              <w:pStyle w:val="Header"/>
              <w:spacing w:before="60"/>
              <w:jc w:val="center"/>
              <w:rPr>
                <w:rFonts w:cs="Arial"/>
                <w:iCs/>
                <w:sz w:val="18"/>
                <w:szCs w:val="18"/>
                <w:lang w:val="es-AR"/>
              </w:rPr>
            </w:pPr>
            <w:r>
              <w:rPr>
                <w:rFonts w:cs="Arial"/>
                <w:iCs/>
                <w:sz w:val="18"/>
                <w:szCs w:val="18"/>
                <w:lang w:val="es-AR"/>
              </w:rPr>
              <w:t>RNP</w:t>
            </w:r>
          </w:p>
        </w:tc>
        <w:tc>
          <w:tcPr>
            <w:tcW w:w="810" w:type="dxa"/>
            <w:shd w:val="clear" w:color="auto" w:fill="00B050"/>
          </w:tcPr>
          <w:p w:rsidRPr="00563379" w:rsidR="006247F2" w:rsidP="004A7CE8" w:rsidRDefault="006247F2" w14:paraId="3124D977" w14:textId="77777777">
            <w:pPr>
              <w:pStyle w:val="Header"/>
              <w:spacing w:before="60"/>
              <w:rPr>
                <w:rFonts w:cs="Arial"/>
                <w:iCs/>
                <w:sz w:val="18"/>
                <w:szCs w:val="18"/>
                <w:lang w:val="es-AR"/>
              </w:rPr>
            </w:pPr>
            <w:r w:rsidRPr="00563379">
              <w:rPr>
                <w:rFonts w:cs="Arial"/>
                <w:iCs/>
                <w:sz w:val="18"/>
                <w:szCs w:val="18"/>
                <w:lang w:val="es-AR"/>
              </w:rPr>
              <w:t>0</w:t>
            </w:r>
          </w:p>
        </w:tc>
        <w:tc>
          <w:tcPr>
            <w:tcW w:w="810" w:type="dxa"/>
            <w:shd w:val="clear" w:color="auto" w:fill="00B050"/>
          </w:tcPr>
          <w:p w:rsidRPr="00563379" w:rsidR="006247F2" w:rsidP="004A7CE8" w:rsidRDefault="006247F2" w14:paraId="6DB77FF2" w14:textId="77777777">
            <w:pPr>
              <w:pStyle w:val="Header"/>
              <w:spacing w:before="60"/>
              <w:rPr>
                <w:rFonts w:cs="Arial"/>
                <w:iCs/>
                <w:sz w:val="18"/>
                <w:szCs w:val="18"/>
                <w:lang w:val="es-AR"/>
              </w:rPr>
            </w:pPr>
            <w:r w:rsidRPr="00563379">
              <w:rPr>
                <w:rFonts w:cs="Arial"/>
                <w:iCs/>
                <w:sz w:val="18"/>
                <w:szCs w:val="18"/>
                <w:lang w:val="es-AR"/>
              </w:rPr>
              <w:t>2023</w:t>
            </w:r>
          </w:p>
        </w:tc>
        <w:tc>
          <w:tcPr>
            <w:tcW w:w="1091" w:type="dxa"/>
            <w:shd w:val="clear" w:color="auto" w:fill="00B050"/>
          </w:tcPr>
          <w:p w:rsidRPr="00563379" w:rsidR="006247F2" w:rsidP="004A7CE8" w:rsidRDefault="006247F2" w14:paraId="33B45F53" w14:textId="77777777">
            <w:pPr>
              <w:pStyle w:val="Header"/>
              <w:spacing w:before="60"/>
              <w:rPr>
                <w:rFonts w:cs="Arial"/>
                <w:iCs/>
                <w:sz w:val="18"/>
                <w:szCs w:val="18"/>
                <w:lang w:val="es-AR"/>
              </w:rPr>
            </w:pPr>
          </w:p>
        </w:tc>
        <w:tc>
          <w:tcPr>
            <w:tcW w:w="1134" w:type="dxa"/>
            <w:shd w:val="clear" w:color="auto" w:fill="00B050"/>
          </w:tcPr>
          <w:p w:rsidRPr="00563379" w:rsidR="006247F2" w:rsidP="004A7CE8" w:rsidRDefault="006247F2" w14:paraId="29B9C919" w14:textId="77777777">
            <w:pPr>
              <w:pStyle w:val="Header"/>
              <w:spacing w:before="60"/>
              <w:rPr>
                <w:rFonts w:cs="Arial"/>
                <w:iCs/>
                <w:sz w:val="18"/>
                <w:szCs w:val="18"/>
                <w:lang w:val="es-AR"/>
              </w:rPr>
            </w:pPr>
            <w:r>
              <w:rPr>
                <w:rFonts w:cs="Arial"/>
                <w:iCs/>
                <w:sz w:val="18"/>
                <w:szCs w:val="18"/>
                <w:lang w:val="es-AR"/>
              </w:rPr>
              <w:t>1</w:t>
            </w:r>
          </w:p>
        </w:tc>
        <w:tc>
          <w:tcPr>
            <w:tcW w:w="1134" w:type="dxa"/>
            <w:shd w:val="clear" w:color="auto" w:fill="00B050"/>
          </w:tcPr>
          <w:p w:rsidRPr="00563379" w:rsidR="006247F2" w:rsidDel="00BD7C58" w:rsidP="004A7CE8" w:rsidRDefault="006247F2" w14:paraId="576484AB" w14:textId="77777777">
            <w:pPr>
              <w:spacing w:before="60"/>
              <w:rPr>
                <w:rFonts w:cs="Arial"/>
                <w:iCs/>
                <w:sz w:val="18"/>
                <w:szCs w:val="18"/>
                <w:lang w:val="es-AR"/>
              </w:rPr>
            </w:pPr>
            <w:r>
              <w:rPr>
                <w:rFonts w:cs="Arial"/>
                <w:iCs/>
                <w:sz w:val="18"/>
                <w:szCs w:val="18"/>
                <w:lang w:val="es-AR"/>
              </w:rPr>
              <w:t>1</w:t>
            </w:r>
          </w:p>
        </w:tc>
        <w:tc>
          <w:tcPr>
            <w:tcW w:w="3751" w:type="dxa"/>
            <w:shd w:val="clear" w:color="auto" w:fill="00B050"/>
          </w:tcPr>
          <w:p w:rsidRPr="00B73F55" w:rsidR="006247F2" w:rsidDel="00BD7C58" w:rsidP="004A7CE8" w:rsidRDefault="006247F2" w14:paraId="464283FD" w14:textId="77777777">
            <w:pPr>
              <w:spacing w:before="60"/>
              <w:rPr>
                <w:rFonts w:cs="Arial"/>
                <w:i/>
                <w:sz w:val="18"/>
                <w:szCs w:val="18"/>
                <w:lang w:val="es-AR"/>
              </w:rPr>
            </w:pPr>
            <w:r>
              <w:rPr>
                <w:rFonts w:cs="Arial"/>
                <w:iCs/>
                <w:sz w:val="18"/>
                <w:szCs w:val="18"/>
                <w:lang w:val="es-AR"/>
              </w:rPr>
              <w:t>Se espera que la remodelación finalice en diciembre de 2024.</w:t>
            </w:r>
          </w:p>
        </w:tc>
      </w:tr>
    </w:tbl>
    <w:p w:rsidRPr="006247F2" w:rsidR="006247F2" w:rsidP="0006331C" w:rsidRDefault="006247F2" w14:paraId="63A91843" w14:textId="77777777">
      <w:pPr>
        <w:spacing w:after="0"/>
        <w:jc w:val="both"/>
        <w:rPr>
          <w:rFonts w:ascii="Myriad Pro" w:hAnsi="Myriad Pro"/>
          <w:lang w:val="es-HN"/>
        </w:rPr>
      </w:pPr>
    </w:p>
    <w:sectPr w:rsidRPr="006247F2" w:rsidR="006247F2" w:rsidSect="006247F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F2F" w:rsidP="00C645ED" w:rsidRDefault="00C20F2F" w14:paraId="528ABDF3" w14:textId="77777777">
      <w:pPr>
        <w:spacing w:after="0" w:line="240" w:lineRule="auto"/>
      </w:pPr>
      <w:r>
        <w:separator/>
      </w:r>
    </w:p>
  </w:endnote>
  <w:endnote w:type="continuationSeparator" w:id="0">
    <w:p w:rsidR="00C20F2F" w:rsidP="00C645ED" w:rsidRDefault="00C20F2F" w14:paraId="0A5E56E5" w14:textId="77777777">
      <w:pPr>
        <w:spacing w:after="0" w:line="240" w:lineRule="auto"/>
      </w:pPr>
      <w:r>
        <w:continuationSeparator/>
      </w:r>
    </w:p>
  </w:endnote>
  <w:endnote w:type="continuationNotice" w:id="1">
    <w:p w:rsidR="00C20F2F" w:rsidRDefault="00C20F2F" w14:paraId="69B0084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664464"/>
      <w:docPartObj>
        <w:docPartGallery w:val="Page Numbers (Bottom of Page)"/>
        <w:docPartUnique/>
      </w:docPartObj>
    </w:sdtPr>
    <w:sdtEndPr>
      <w:rPr>
        <w:noProof/>
      </w:rPr>
    </w:sdtEndPr>
    <w:sdtContent>
      <w:p w:rsidR="008B083D" w:rsidRDefault="00F61C7F" w14:paraId="556A81C3" w14:textId="77777777">
        <w:pPr>
          <w:pStyle w:val="Footer"/>
          <w:jc w:val="right"/>
        </w:pPr>
        <w:r>
          <w:fldChar w:fldCharType="begin"/>
        </w:r>
        <w:r>
          <w:instrText xml:space="preserve"> PAGE   \* MERGEFORMAT </w:instrText>
        </w:r>
        <w:r>
          <w:fldChar w:fldCharType="separate"/>
        </w:r>
        <w:r w:rsidR="00D64B34">
          <w:rPr>
            <w:noProof/>
          </w:rPr>
          <w:t>7</w:t>
        </w:r>
        <w:r>
          <w:rPr>
            <w:noProof/>
          </w:rPr>
          <w:fldChar w:fldCharType="end"/>
        </w:r>
      </w:p>
    </w:sdtContent>
  </w:sdt>
  <w:p w:rsidR="008B083D" w:rsidRDefault="008B083D" w14:paraId="7201094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F2F" w:rsidP="00C645ED" w:rsidRDefault="00C20F2F" w14:paraId="33244112" w14:textId="77777777">
      <w:pPr>
        <w:spacing w:after="0" w:line="240" w:lineRule="auto"/>
      </w:pPr>
      <w:r>
        <w:separator/>
      </w:r>
    </w:p>
  </w:footnote>
  <w:footnote w:type="continuationSeparator" w:id="0">
    <w:p w:rsidR="00C20F2F" w:rsidP="00C645ED" w:rsidRDefault="00C20F2F" w14:paraId="24881341" w14:textId="77777777">
      <w:pPr>
        <w:spacing w:after="0" w:line="240" w:lineRule="auto"/>
      </w:pPr>
      <w:r>
        <w:continuationSeparator/>
      </w:r>
    </w:p>
  </w:footnote>
  <w:footnote w:type="continuationNotice" w:id="1">
    <w:p w:rsidR="00C20F2F" w:rsidRDefault="00C20F2F" w14:paraId="1C81720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247F2" w:rsidP="006247F2" w:rsidRDefault="006247F2" w14:paraId="29BAB7DC" w14:textId="40C1D8CB">
    <w:pPr>
      <w:pStyle w:val="Header"/>
      <w:jc w:val="right"/>
    </w:pPr>
    <w:r>
      <w:rPr>
        <w:noProof/>
      </w:rPr>
      <w:drawing>
        <wp:anchor distT="0" distB="0" distL="114300" distR="114300" simplePos="0" relativeHeight="251659264" behindDoc="0" locked="0" layoutInCell="1" allowOverlap="1" wp14:anchorId="67A6CAB2" wp14:editId="152357CD">
          <wp:simplePos x="0" y="0"/>
          <wp:positionH relativeFrom="margin">
            <wp:align>right</wp:align>
          </wp:positionH>
          <wp:positionV relativeFrom="paragraph">
            <wp:posOffset>-319137</wp:posOffset>
          </wp:positionV>
          <wp:extent cx="400050" cy="771598"/>
          <wp:effectExtent l="0" t="0" r="0" b="9525"/>
          <wp:wrapNone/>
          <wp:docPr id="1060624984" name="Picture 2"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46095" name="Picture 2" descr="A blue and white logo with white text&#10;&#10;Description automatically generated"/>
                  <pic:cNvPicPr/>
                </pic:nvPicPr>
                <pic:blipFill rotWithShape="1">
                  <a:blip r:embed="rId1">
                    <a:extLst>
                      <a:ext uri="{28A0092B-C50C-407E-A947-70E740481C1C}">
                        <a14:useLocalDpi xmlns:a14="http://schemas.microsoft.com/office/drawing/2010/main" val="0"/>
                      </a:ext>
                    </a:extLst>
                  </a:blip>
                  <a:srcRect l="22507" t="14779" r="22074" b="15015"/>
                  <a:stretch/>
                </pic:blipFill>
                <pic:spPr bwMode="auto">
                  <a:xfrm>
                    <a:off x="0" y="0"/>
                    <a:ext cx="400050" cy="7715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CC0"/>
    <w:multiLevelType w:val="hybridMultilevel"/>
    <w:tmpl w:val="3948EC5A"/>
    <w:lvl w:ilvl="0" w:tplc="1570E264">
      <w:numFmt w:val="bullet"/>
      <w:lvlText w:val="-"/>
      <w:lvlJc w:val="left"/>
      <w:pPr>
        <w:ind w:left="2880" w:hanging="360"/>
      </w:pPr>
      <w:rPr>
        <w:rFonts w:hint="default" w:ascii="Times New Roman" w:hAnsi="Times New Roman" w:eastAsia="Times New Roman" w:cs="Times New Roman"/>
      </w:rPr>
    </w:lvl>
    <w:lvl w:ilvl="1" w:tplc="FFFFFFFF" w:tentative="1">
      <w:start w:val="1"/>
      <w:numFmt w:val="bullet"/>
      <w:lvlText w:val="o"/>
      <w:lvlJc w:val="left"/>
      <w:pPr>
        <w:ind w:left="3600" w:hanging="360"/>
      </w:pPr>
      <w:rPr>
        <w:rFonts w:hint="default" w:ascii="Courier New" w:hAnsi="Courier New" w:cs="Courier New"/>
      </w:rPr>
    </w:lvl>
    <w:lvl w:ilvl="2" w:tplc="FFFFFFFF" w:tentative="1">
      <w:start w:val="1"/>
      <w:numFmt w:val="bullet"/>
      <w:lvlText w:val=""/>
      <w:lvlJc w:val="left"/>
      <w:pPr>
        <w:ind w:left="4320" w:hanging="360"/>
      </w:pPr>
      <w:rPr>
        <w:rFonts w:hint="default" w:ascii="Wingdings" w:hAnsi="Wingdings"/>
      </w:rPr>
    </w:lvl>
    <w:lvl w:ilvl="3" w:tplc="FFFFFFFF" w:tentative="1">
      <w:start w:val="1"/>
      <w:numFmt w:val="bullet"/>
      <w:lvlText w:val=""/>
      <w:lvlJc w:val="left"/>
      <w:pPr>
        <w:ind w:left="5040" w:hanging="360"/>
      </w:pPr>
      <w:rPr>
        <w:rFonts w:hint="default" w:ascii="Symbol" w:hAnsi="Symbol"/>
      </w:rPr>
    </w:lvl>
    <w:lvl w:ilvl="4" w:tplc="FFFFFFFF" w:tentative="1">
      <w:start w:val="1"/>
      <w:numFmt w:val="bullet"/>
      <w:lvlText w:val="o"/>
      <w:lvlJc w:val="left"/>
      <w:pPr>
        <w:ind w:left="5760" w:hanging="360"/>
      </w:pPr>
      <w:rPr>
        <w:rFonts w:hint="default" w:ascii="Courier New" w:hAnsi="Courier New" w:cs="Courier New"/>
      </w:rPr>
    </w:lvl>
    <w:lvl w:ilvl="5" w:tplc="FFFFFFFF" w:tentative="1">
      <w:start w:val="1"/>
      <w:numFmt w:val="bullet"/>
      <w:lvlText w:val=""/>
      <w:lvlJc w:val="left"/>
      <w:pPr>
        <w:ind w:left="6480" w:hanging="360"/>
      </w:pPr>
      <w:rPr>
        <w:rFonts w:hint="default" w:ascii="Wingdings" w:hAnsi="Wingdings"/>
      </w:rPr>
    </w:lvl>
    <w:lvl w:ilvl="6" w:tplc="FFFFFFFF" w:tentative="1">
      <w:start w:val="1"/>
      <w:numFmt w:val="bullet"/>
      <w:lvlText w:val=""/>
      <w:lvlJc w:val="left"/>
      <w:pPr>
        <w:ind w:left="7200" w:hanging="360"/>
      </w:pPr>
      <w:rPr>
        <w:rFonts w:hint="default" w:ascii="Symbol" w:hAnsi="Symbol"/>
      </w:rPr>
    </w:lvl>
    <w:lvl w:ilvl="7" w:tplc="FFFFFFFF" w:tentative="1">
      <w:start w:val="1"/>
      <w:numFmt w:val="bullet"/>
      <w:lvlText w:val="o"/>
      <w:lvlJc w:val="left"/>
      <w:pPr>
        <w:ind w:left="7920" w:hanging="360"/>
      </w:pPr>
      <w:rPr>
        <w:rFonts w:hint="default" w:ascii="Courier New" w:hAnsi="Courier New" w:cs="Courier New"/>
      </w:rPr>
    </w:lvl>
    <w:lvl w:ilvl="8" w:tplc="FFFFFFFF" w:tentative="1">
      <w:start w:val="1"/>
      <w:numFmt w:val="bullet"/>
      <w:lvlText w:val=""/>
      <w:lvlJc w:val="left"/>
      <w:pPr>
        <w:ind w:left="8640" w:hanging="360"/>
      </w:pPr>
      <w:rPr>
        <w:rFonts w:hint="default" w:ascii="Wingdings" w:hAnsi="Wingdings"/>
      </w:rPr>
    </w:lvl>
  </w:abstractNum>
  <w:abstractNum w:abstractNumId="1" w15:restartNumberingAfterBreak="0">
    <w:nsid w:val="03697801"/>
    <w:multiLevelType w:val="hybridMultilevel"/>
    <w:tmpl w:val="3AC29A4E"/>
    <w:lvl w:ilvl="0" w:tplc="1CD6B850">
      <w:start w:val="30"/>
      <w:numFmt w:val="bullet"/>
      <w:lvlText w:val="-"/>
      <w:lvlJc w:val="left"/>
      <w:pPr>
        <w:ind w:left="1440" w:hanging="360"/>
      </w:pPr>
      <w:rPr>
        <w:rFonts w:hint="default" w:ascii="Times New Roman" w:hAnsi="Times New Roman" w:eastAsia="Times New Roman"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3B4500B"/>
    <w:multiLevelType w:val="hybridMultilevel"/>
    <w:tmpl w:val="05EC7B2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4F31C68"/>
    <w:multiLevelType w:val="hybridMultilevel"/>
    <w:tmpl w:val="2722CC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5151D14"/>
    <w:multiLevelType w:val="hybridMultilevel"/>
    <w:tmpl w:val="729AFE08"/>
    <w:lvl w:ilvl="0" w:tplc="4E662164">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5" w15:restartNumberingAfterBreak="0">
    <w:nsid w:val="07864751"/>
    <w:multiLevelType w:val="hybridMultilevel"/>
    <w:tmpl w:val="A11E8512"/>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080B4AFB"/>
    <w:multiLevelType w:val="multilevel"/>
    <w:tmpl w:val="9F0C4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C320EE0"/>
    <w:multiLevelType w:val="hybridMultilevel"/>
    <w:tmpl w:val="CC58E7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E613EFD"/>
    <w:multiLevelType w:val="hybridMultilevel"/>
    <w:tmpl w:val="81B8E480"/>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0FB53566"/>
    <w:multiLevelType w:val="hybridMultilevel"/>
    <w:tmpl w:val="933A7EEA"/>
    <w:lvl w:ilvl="0" w:tplc="2364F79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D0377E"/>
    <w:multiLevelType w:val="hybridMultilevel"/>
    <w:tmpl w:val="84285B46"/>
    <w:lvl w:ilvl="0" w:tplc="1570E264">
      <w:numFmt w:val="bullet"/>
      <w:lvlText w:val="-"/>
      <w:lvlJc w:val="left"/>
      <w:pPr>
        <w:ind w:left="1440" w:hanging="360"/>
      </w:pPr>
      <w:rPr>
        <w:rFonts w:hint="default" w:ascii="Times New Roman" w:hAnsi="Times New Roman" w:eastAsia="Times New Roman" w:cs="Times New Roman"/>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1" w15:restartNumberingAfterBreak="0">
    <w:nsid w:val="151612B7"/>
    <w:multiLevelType w:val="hybridMultilevel"/>
    <w:tmpl w:val="35DED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E81599"/>
    <w:multiLevelType w:val="hybridMultilevel"/>
    <w:tmpl w:val="CFD6CFDC"/>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164333CF"/>
    <w:multiLevelType w:val="hybridMultilevel"/>
    <w:tmpl w:val="9C28331C"/>
    <w:lvl w:ilvl="0" w:tplc="1570E264">
      <w:numFmt w:val="bullet"/>
      <w:lvlText w:val="-"/>
      <w:lvlJc w:val="left"/>
      <w:pPr>
        <w:ind w:left="1800" w:hanging="360"/>
      </w:pPr>
      <w:rPr>
        <w:rFonts w:hint="default" w:ascii="Times New Roman" w:hAnsi="Times New Roman" w:eastAsia="Times New Roman" w:cs="Times New Roman"/>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4" w15:restartNumberingAfterBreak="0">
    <w:nsid w:val="17461299"/>
    <w:multiLevelType w:val="hybridMultilevel"/>
    <w:tmpl w:val="3E20CCC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184D7D08"/>
    <w:multiLevelType w:val="hybridMultilevel"/>
    <w:tmpl w:val="C90696C4"/>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186C27C5"/>
    <w:multiLevelType w:val="hybridMultilevel"/>
    <w:tmpl w:val="C3C615D8"/>
    <w:lvl w:ilvl="0" w:tplc="C1B26246">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8CA2526"/>
    <w:multiLevelType w:val="hybridMultilevel"/>
    <w:tmpl w:val="98429D52"/>
    <w:lvl w:ilvl="0" w:tplc="04090001">
      <w:start w:val="1"/>
      <w:numFmt w:val="bullet"/>
      <w:lvlText w:val=""/>
      <w:lvlJc w:val="left"/>
      <w:pPr>
        <w:tabs>
          <w:tab w:val="num" w:pos="450"/>
        </w:tabs>
        <w:ind w:left="450" w:hanging="360"/>
      </w:pPr>
      <w:rPr>
        <w:rFonts w:hint="default" w:ascii="Symbol" w:hAnsi="Symbol"/>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hint="default" w:ascii="Wingdings" w:hAnsi="Wingdings"/>
      </w:rPr>
    </w:lvl>
    <w:lvl w:ilvl="3" w:tplc="04090001" w:tentative="1">
      <w:start w:val="1"/>
      <w:numFmt w:val="bullet"/>
      <w:lvlText w:val=""/>
      <w:lvlJc w:val="left"/>
      <w:pPr>
        <w:tabs>
          <w:tab w:val="num" w:pos="2610"/>
        </w:tabs>
        <w:ind w:left="2610" w:hanging="360"/>
      </w:pPr>
      <w:rPr>
        <w:rFonts w:hint="default" w:ascii="Symbol" w:hAnsi="Symbol"/>
      </w:rPr>
    </w:lvl>
    <w:lvl w:ilvl="4" w:tplc="04090003" w:tentative="1">
      <w:start w:val="1"/>
      <w:numFmt w:val="bullet"/>
      <w:lvlText w:val="o"/>
      <w:lvlJc w:val="left"/>
      <w:pPr>
        <w:tabs>
          <w:tab w:val="num" w:pos="3330"/>
        </w:tabs>
        <w:ind w:left="3330" w:hanging="360"/>
      </w:pPr>
      <w:rPr>
        <w:rFonts w:hint="default" w:ascii="Courier New" w:hAnsi="Courier New" w:cs="Arial"/>
      </w:rPr>
    </w:lvl>
    <w:lvl w:ilvl="5" w:tplc="04090005" w:tentative="1">
      <w:start w:val="1"/>
      <w:numFmt w:val="bullet"/>
      <w:lvlText w:val=""/>
      <w:lvlJc w:val="left"/>
      <w:pPr>
        <w:tabs>
          <w:tab w:val="num" w:pos="4050"/>
        </w:tabs>
        <w:ind w:left="4050" w:hanging="360"/>
      </w:pPr>
      <w:rPr>
        <w:rFonts w:hint="default" w:ascii="Wingdings" w:hAnsi="Wingdings"/>
      </w:rPr>
    </w:lvl>
    <w:lvl w:ilvl="6" w:tplc="04090001" w:tentative="1">
      <w:start w:val="1"/>
      <w:numFmt w:val="bullet"/>
      <w:lvlText w:val=""/>
      <w:lvlJc w:val="left"/>
      <w:pPr>
        <w:tabs>
          <w:tab w:val="num" w:pos="4770"/>
        </w:tabs>
        <w:ind w:left="4770" w:hanging="360"/>
      </w:pPr>
      <w:rPr>
        <w:rFonts w:hint="default" w:ascii="Symbol" w:hAnsi="Symbol"/>
      </w:rPr>
    </w:lvl>
    <w:lvl w:ilvl="7" w:tplc="04090003" w:tentative="1">
      <w:start w:val="1"/>
      <w:numFmt w:val="bullet"/>
      <w:lvlText w:val="o"/>
      <w:lvlJc w:val="left"/>
      <w:pPr>
        <w:tabs>
          <w:tab w:val="num" w:pos="5490"/>
        </w:tabs>
        <w:ind w:left="5490" w:hanging="360"/>
      </w:pPr>
      <w:rPr>
        <w:rFonts w:hint="default" w:ascii="Courier New" w:hAnsi="Courier New" w:cs="Arial"/>
      </w:rPr>
    </w:lvl>
    <w:lvl w:ilvl="8" w:tplc="04090005" w:tentative="1">
      <w:start w:val="1"/>
      <w:numFmt w:val="bullet"/>
      <w:lvlText w:val=""/>
      <w:lvlJc w:val="left"/>
      <w:pPr>
        <w:tabs>
          <w:tab w:val="num" w:pos="6210"/>
        </w:tabs>
        <w:ind w:left="6210" w:hanging="360"/>
      </w:pPr>
      <w:rPr>
        <w:rFonts w:hint="default" w:ascii="Wingdings" w:hAnsi="Wingdings"/>
      </w:rPr>
    </w:lvl>
  </w:abstractNum>
  <w:abstractNum w:abstractNumId="18" w15:restartNumberingAfterBreak="0">
    <w:nsid w:val="18EF3E65"/>
    <w:multiLevelType w:val="hybridMultilevel"/>
    <w:tmpl w:val="C8944E5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19370801"/>
    <w:multiLevelType w:val="hybridMultilevel"/>
    <w:tmpl w:val="86ACFB6A"/>
    <w:lvl w:ilvl="0" w:tplc="04090003">
      <w:start w:val="1"/>
      <w:numFmt w:val="bullet"/>
      <w:lvlText w:val="o"/>
      <w:lvlJc w:val="left"/>
      <w:pPr>
        <w:ind w:left="1080" w:hanging="360"/>
      </w:pPr>
      <w:rPr>
        <w:rFonts w:hint="default" w:ascii="Courier New" w:hAnsi="Courier New" w:cs="Courier New"/>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A183925"/>
    <w:multiLevelType w:val="hybridMultilevel"/>
    <w:tmpl w:val="FD7C2C60"/>
    <w:lvl w:ilvl="0" w:tplc="6CEAC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7419B7"/>
    <w:multiLevelType w:val="hybridMultilevel"/>
    <w:tmpl w:val="6A3AC6D0"/>
    <w:lvl w:ilvl="0" w:tplc="0409000D">
      <w:start w:val="1"/>
      <w:numFmt w:val="bullet"/>
      <w:lvlText w:val=""/>
      <w:lvlJc w:val="left"/>
      <w:pPr>
        <w:ind w:left="2160" w:hanging="360"/>
      </w:pPr>
      <w:rPr>
        <w:rFonts w:hint="default" w:ascii="Wingdings" w:hAnsi="Wingdings"/>
      </w:rPr>
    </w:lvl>
    <w:lvl w:ilvl="1" w:tplc="FFFFFFFF" w:tentative="1">
      <w:start w:val="1"/>
      <w:numFmt w:val="bullet"/>
      <w:lvlText w:val="o"/>
      <w:lvlJc w:val="left"/>
      <w:pPr>
        <w:ind w:left="2880" w:hanging="360"/>
      </w:pPr>
      <w:rPr>
        <w:rFonts w:hint="default" w:ascii="Courier New" w:hAnsi="Courier New" w:cs="Courier New"/>
      </w:rPr>
    </w:lvl>
    <w:lvl w:ilvl="2" w:tplc="FFFFFFFF" w:tentative="1">
      <w:start w:val="1"/>
      <w:numFmt w:val="bullet"/>
      <w:lvlText w:val=""/>
      <w:lvlJc w:val="left"/>
      <w:pPr>
        <w:ind w:left="3600" w:hanging="360"/>
      </w:pPr>
      <w:rPr>
        <w:rFonts w:hint="default" w:ascii="Wingdings" w:hAnsi="Wingdings"/>
      </w:rPr>
    </w:lvl>
    <w:lvl w:ilvl="3" w:tplc="FFFFFFFF" w:tentative="1">
      <w:start w:val="1"/>
      <w:numFmt w:val="bullet"/>
      <w:lvlText w:val=""/>
      <w:lvlJc w:val="left"/>
      <w:pPr>
        <w:ind w:left="4320" w:hanging="360"/>
      </w:pPr>
      <w:rPr>
        <w:rFonts w:hint="default" w:ascii="Symbol" w:hAnsi="Symbol"/>
      </w:rPr>
    </w:lvl>
    <w:lvl w:ilvl="4" w:tplc="FFFFFFFF" w:tentative="1">
      <w:start w:val="1"/>
      <w:numFmt w:val="bullet"/>
      <w:lvlText w:val="o"/>
      <w:lvlJc w:val="left"/>
      <w:pPr>
        <w:ind w:left="5040" w:hanging="360"/>
      </w:pPr>
      <w:rPr>
        <w:rFonts w:hint="default" w:ascii="Courier New" w:hAnsi="Courier New" w:cs="Courier New"/>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22" w15:restartNumberingAfterBreak="0">
    <w:nsid w:val="1DE935E0"/>
    <w:multiLevelType w:val="hybridMultilevel"/>
    <w:tmpl w:val="81D2F234"/>
    <w:lvl w:ilvl="0" w:tplc="E64EC4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C00CC6"/>
    <w:multiLevelType w:val="hybridMultilevel"/>
    <w:tmpl w:val="7982D864"/>
    <w:lvl w:ilvl="0" w:tplc="1570E264">
      <w:numFmt w:val="bullet"/>
      <w:lvlText w:val="-"/>
      <w:lvlJc w:val="left"/>
      <w:pPr>
        <w:ind w:left="1440" w:hanging="360"/>
      </w:pPr>
      <w:rPr>
        <w:rFonts w:hint="default" w:ascii="Times New Roman" w:hAnsi="Times New Roman" w:eastAsia="Times New Roman"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21167031"/>
    <w:multiLevelType w:val="hybridMultilevel"/>
    <w:tmpl w:val="BC582CB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30A6CBF"/>
    <w:multiLevelType w:val="hybridMultilevel"/>
    <w:tmpl w:val="BE041B5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230A738C"/>
    <w:multiLevelType w:val="hybridMultilevel"/>
    <w:tmpl w:val="13B2EB5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24311462"/>
    <w:multiLevelType w:val="hybridMultilevel"/>
    <w:tmpl w:val="2C5E8F4C"/>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27163B8B"/>
    <w:multiLevelType w:val="hybridMultilevel"/>
    <w:tmpl w:val="0ED20B5C"/>
    <w:lvl w:ilvl="0" w:tplc="0409000D">
      <w:start w:val="1"/>
      <w:numFmt w:val="bullet"/>
      <w:lvlText w:val=""/>
      <w:lvlJc w:val="left"/>
      <w:pPr>
        <w:ind w:left="3960" w:hanging="360"/>
      </w:pPr>
      <w:rPr>
        <w:rFonts w:hint="default" w:ascii="Wingdings" w:hAnsi="Wingdings"/>
      </w:rPr>
    </w:lvl>
    <w:lvl w:ilvl="1" w:tplc="FFFFFFFF" w:tentative="1">
      <w:start w:val="1"/>
      <w:numFmt w:val="bullet"/>
      <w:lvlText w:val="o"/>
      <w:lvlJc w:val="left"/>
      <w:pPr>
        <w:ind w:left="4680" w:hanging="360"/>
      </w:pPr>
      <w:rPr>
        <w:rFonts w:hint="default" w:ascii="Courier New" w:hAnsi="Courier New" w:cs="Courier New"/>
      </w:rPr>
    </w:lvl>
    <w:lvl w:ilvl="2" w:tplc="FFFFFFFF" w:tentative="1">
      <w:start w:val="1"/>
      <w:numFmt w:val="bullet"/>
      <w:lvlText w:val=""/>
      <w:lvlJc w:val="left"/>
      <w:pPr>
        <w:ind w:left="5400" w:hanging="360"/>
      </w:pPr>
      <w:rPr>
        <w:rFonts w:hint="default" w:ascii="Wingdings" w:hAnsi="Wingdings"/>
      </w:rPr>
    </w:lvl>
    <w:lvl w:ilvl="3" w:tplc="FFFFFFFF" w:tentative="1">
      <w:start w:val="1"/>
      <w:numFmt w:val="bullet"/>
      <w:lvlText w:val=""/>
      <w:lvlJc w:val="left"/>
      <w:pPr>
        <w:ind w:left="6120" w:hanging="360"/>
      </w:pPr>
      <w:rPr>
        <w:rFonts w:hint="default" w:ascii="Symbol" w:hAnsi="Symbol"/>
      </w:rPr>
    </w:lvl>
    <w:lvl w:ilvl="4" w:tplc="FFFFFFFF" w:tentative="1">
      <w:start w:val="1"/>
      <w:numFmt w:val="bullet"/>
      <w:lvlText w:val="o"/>
      <w:lvlJc w:val="left"/>
      <w:pPr>
        <w:ind w:left="6840" w:hanging="360"/>
      </w:pPr>
      <w:rPr>
        <w:rFonts w:hint="default" w:ascii="Courier New" w:hAnsi="Courier New" w:cs="Courier New"/>
      </w:rPr>
    </w:lvl>
    <w:lvl w:ilvl="5" w:tplc="FFFFFFFF" w:tentative="1">
      <w:start w:val="1"/>
      <w:numFmt w:val="bullet"/>
      <w:lvlText w:val=""/>
      <w:lvlJc w:val="left"/>
      <w:pPr>
        <w:ind w:left="7560" w:hanging="360"/>
      </w:pPr>
      <w:rPr>
        <w:rFonts w:hint="default" w:ascii="Wingdings" w:hAnsi="Wingdings"/>
      </w:rPr>
    </w:lvl>
    <w:lvl w:ilvl="6" w:tplc="FFFFFFFF" w:tentative="1">
      <w:start w:val="1"/>
      <w:numFmt w:val="bullet"/>
      <w:lvlText w:val=""/>
      <w:lvlJc w:val="left"/>
      <w:pPr>
        <w:ind w:left="8280" w:hanging="360"/>
      </w:pPr>
      <w:rPr>
        <w:rFonts w:hint="default" w:ascii="Symbol" w:hAnsi="Symbol"/>
      </w:rPr>
    </w:lvl>
    <w:lvl w:ilvl="7" w:tplc="FFFFFFFF" w:tentative="1">
      <w:start w:val="1"/>
      <w:numFmt w:val="bullet"/>
      <w:lvlText w:val="o"/>
      <w:lvlJc w:val="left"/>
      <w:pPr>
        <w:ind w:left="9000" w:hanging="360"/>
      </w:pPr>
      <w:rPr>
        <w:rFonts w:hint="default" w:ascii="Courier New" w:hAnsi="Courier New" w:cs="Courier New"/>
      </w:rPr>
    </w:lvl>
    <w:lvl w:ilvl="8" w:tplc="FFFFFFFF" w:tentative="1">
      <w:start w:val="1"/>
      <w:numFmt w:val="bullet"/>
      <w:lvlText w:val=""/>
      <w:lvlJc w:val="left"/>
      <w:pPr>
        <w:ind w:left="9720" w:hanging="360"/>
      </w:pPr>
      <w:rPr>
        <w:rFonts w:hint="default" w:ascii="Wingdings" w:hAnsi="Wingdings"/>
      </w:rPr>
    </w:lvl>
  </w:abstractNum>
  <w:abstractNum w:abstractNumId="29" w15:restartNumberingAfterBreak="0">
    <w:nsid w:val="28D652F1"/>
    <w:multiLevelType w:val="hybridMultilevel"/>
    <w:tmpl w:val="E5127DEA"/>
    <w:lvl w:ilvl="0" w:tplc="4AAC0D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710088"/>
    <w:multiLevelType w:val="hybridMultilevel"/>
    <w:tmpl w:val="19F64216"/>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1" w15:restartNumberingAfterBreak="0">
    <w:nsid w:val="2A2A42CC"/>
    <w:multiLevelType w:val="hybridMultilevel"/>
    <w:tmpl w:val="B71C4F28"/>
    <w:lvl w:ilvl="0" w:tplc="1CD6B850">
      <w:start w:val="30"/>
      <w:numFmt w:val="bullet"/>
      <w:lvlText w:val="-"/>
      <w:lvlJc w:val="left"/>
      <w:pPr>
        <w:ind w:left="1080" w:hanging="360"/>
      </w:pPr>
      <w:rPr>
        <w:rFonts w:hint="default" w:ascii="Times New Roman" w:hAnsi="Times New Roman" w:eastAsia="Times New Roman"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2AEB2ED3"/>
    <w:multiLevelType w:val="hybridMultilevel"/>
    <w:tmpl w:val="1534F3FC"/>
    <w:lvl w:ilvl="0" w:tplc="BD9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34" w15:restartNumberingAfterBreak="0">
    <w:nsid w:val="2F3C4D82"/>
    <w:multiLevelType w:val="hybridMultilevel"/>
    <w:tmpl w:val="5B36C406"/>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5" w15:restartNumberingAfterBreak="0">
    <w:nsid w:val="2FED4467"/>
    <w:multiLevelType w:val="hybridMultilevel"/>
    <w:tmpl w:val="AA8653F6"/>
    <w:lvl w:ilvl="0" w:tplc="581488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0D3D4A"/>
    <w:multiLevelType w:val="hybridMultilevel"/>
    <w:tmpl w:val="7A7A3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D30E5E"/>
    <w:multiLevelType w:val="hybridMultilevel"/>
    <w:tmpl w:val="56823DA2"/>
    <w:lvl w:ilvl="0" w:tplc="04090003">
      <w:start w:val="1"/>
      <w:numFmt w:val="bullet"/>
      <w:lvlText w:val="o"/>
      <w:lvlJc w:val="left"/>
      <w:pPr>
        <w:ind w:left="720" w:hanging="360"/>
      </w:pPr>
      <w:rPr>
        <w:rFonts w:hint="default" w:ascii="Courier New" w:hAnsi="Courier New" w:cs="Courier New"/>
      </w:rPr>
    </w:lvl>
    <w:lvl w:ilvl="1" w:tplc="04090005">
      <w:start w:val="1"/>
      <w:numFmt w:val="bullet"/>
      <w:lvlText w:val=""/>
      <w:lvlJc w:val="left"/>
      <w:pPr>
        <w:ind w:left="1080" w:hanging="360"/>
      </w:pPr>
      <w:rPr>
        <w:rFonts w:hint="default" w:ascii="Wingdings" w:hAnsi="Wingdings"/>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3EB45393"/>
    <w:multiLevelType w:val="hybridMultilevel"/>
    <w:tmpl w:val="A8C62BD8"/>
    <w:lvl w:ilvl="0" w:tplc="A440AE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3C265F"/>
    <w:multiLevelType w:val="hybridMultilevel"/>
    <w:tmpl w:val="8C18E1C4"/>
    <w:lvl w:ilvl="0" w:tplc="0409000D">
      <w:start w:val="1"/>
      <w:numFmt w:val="bullet"/>
      <w:lvlText w:val=""/>
      <w:lvlJc w:val="left"/>
      <w:pPr>
        <w:ind w:left="3150" w:hanging="360"/>
      </w:pPr>
      <w:rPr>
        <w:rFonts w:hint="default" w:ascii="Wingdings" w:hAnsi="Wingdings"/>
      </w:rPr>
    </w:lvl>
    <w:lvl w:ilvl="1" w:tplc="FFFFFFFF" w:tentative="1">
      <w:start w:val="1"/>
      <w:numFmt w:val="bullet"/>
      <w:lvlText w:val="o"/>
      <w:lvlJc w:val="left"/>
      <w:pPr>
        <w:ind w:left="2880" w:hanging="360"/>
      </w:pPr>
      <w:rPr>
        <w:rFonts w:hint="default" w:ascii="Courier New" w:hAnsi="Courier New" w:cs="Courier New"/>
      </w:rPr>
    </w:lvl>
    <w:lvl w:ilvl="2" w:tplc="FFFFFFFF" w:tentative="1">
      <w:start w:val="1"/>
      <w:numFmt w:val="bullet"/>
      <w:lvlText w:val=""/>
      <w:lvlJc w:val="left"/>
      <w:pPr>
        <w:ind w:left="3600" w:hanging="360"/>
      </w:pPr>
      <w:rPr>
        <w:rFonts w:hint="default" w:ascii="Wingdings" w:hAnsi="Wingdings"/>
      </w:rPr>
    </w:lvl>
    <w:lvl w:ilvl="3" w:tplc="FFFFFFFF" w:tentative="1">
      <w:start w:val="1"/>
      <w:numFmt w:val="bullet"/>
      <w:lvlText w:val=""/>
      <w:lvlJc w:val="left"/>
      <w:pPr>
        <w:ind w:left="4320" w:hanging="360"/>
      </w:pPr>
      <w:rPr>
        <w:rFonts w:hint="default" w:ascii="Symbol" w:hAnsi="Symbol"/>
      </w:rPr>
    </w:lvl>
    <w:lvl w:ilvl="4" w:tplc="FFFFFFFF" w:tentative="1">
      <w:start w:val="1"/>
      <w:numFmt w:val="bullet"/>
      <w:lvlText w:val="o"/>
      <w:lvlJc w:val="left"/>
      <w:pPr>
        <w:ind w:left="5040" w:hanging="360"/>
      </w:pPr>
      <w:rPr>
        <w:rFonts w:hint="default" w:ascii="Courier New" w:hAnsi="Courier New" w:cs="Courier New"/>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40" w15:restartNumberingAfterBreak="0">
    <w:nsid w:val="40C50E63"/>
    <w:multiLevelType w:val="hybridMultilevel"/>
    <w:tmpl w:val="F2183516"/>
    <w:lvl w:ilvl="0" w:tplc="91C018F2">
      <w:start w:val="1"/>
      <w:numFmt w:val="bullet"/>
      <w:lvlText w:val=""/>
      <w:lvlJc w:val="left"/>
      <w:pPr>
        <w:tabs>
          <w:tab w:val="num" w:pos="450"/>
        </w:tabs>
        <w:ind w:left="450" w:hanging="360"/>
      </w:pPr>
      <w:rPr>
        <w:rFonts w:hint="default" w:ascii="Symbol" w:hAnsi="Symbol"/>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hint="default" w:ascii="Wingdings" w:hAnsi="Wingdings"/>
      </w:rPr>
    </w:lvl>
    <w:lvl w:ilvl="3" w:tplc="04090001" w:tentative="1">
      <w:start w:val="1"/>
      <w:numFmt w:val="bullet"/>
      <w:lvlText w:val=""/>
      <w:lvlJc w:val="left"/>
      <w:pPr>
        <w:tabs>
          <w:tab w:val="num" w:pos="2610"/>
        </w:tabs>
        <w:ind w:left="2610" w:hanging="360"/>
      </w:pPr>
      <w:rPr>
        <w:rFonts w:hint="default" w:ascii="Symbol" w:hAnsi="Symbol"/>
      </w:rPr>
    </w:lvl>
    <w:lvl w:ilvl="4" w:tplc="04090003" w:tentative="1">
      <w:start w:val="1"/>
      <w:numFmt w:val="bullet"/>
      <w:lvlText w:val="o"/>
      <w:lvlJc w:val="left"/>
      <w:pPr>
        <w:tabs>
          <w:tab w:val="num" w:pos="3330"/>
        </w:tabs>
        <w:ind w:left="3330" w:hanging="360"/>
      </w:pPr>
      <w:rPr>
        <w:rFonts w:hint="default" w:ascii="Courier New" w:hAnsi="Courier New" w:cs="Arial"/>
      </w:rPr>
    </w:lvl>
    <w:lvl w:ilvl="5" w:tplc="04090005" w:tentative="1">
      <w:start w:val="1"/>
      <w:numFmt w:val="bullet"/>
      <w:lvlText w:val=""/>
      <w:lvlJc w:val="left"/>
      <w:pPr>
        <w:tabs>
          <w:tab w:val="num" w:pos="4050"/>
        </w:tabs>
        <w:ind w:left="4050" w:hanging="360"/>
      </w:pPr>
      <w:rPr>
        <w:rFonts w:hint="default" w:ascii="Wingdings" w:hAnsi="Wingdings"/>
      </w:rPr>
    </w:lvl>
    <w:lvl w:ilvl="6" w:tplc="04090001" w:tentative="1">
      <w:start w:val="1"/>
      <w:numFmt w:val="bullet"/>
      <w:lvlText w:val=""/>
      <w:lvlJc w:val="left"/>
      <w:pPr>
        <w:tabs>
          <w:tab w:val="num" w:pos="4770"/>
        </w:tabs>
        <w:ind w:left="4770" w:hanging="360"/>
      </w:pPr>
      <w:rPr>
        <w:rFonts w:hint="default" w:ascii="Symbol" w:hAnsi="Symbol"/>
      </w:rPr>
    </w:lvl>
    <w:lvl w:ilvl="7" w:tplc="04090003" w:tentative="1">
      <w:start w:val="1"/>
      <w:numFmt w:val="bullet"/>
      <w:lvlText w:val="o"/>
      <w:lvlJc w:val="left"/>
      <w:pPr>
        <w:tabs>
          <w:tab w:val="num" w:pos="5490"/>
        </w:tabs>
        <w:ind w:left="5490" w:hanging="360"/>
      </w:pPr>
      <w:rPr>
        <w:rFonts w:hint="default" w:ascii="Courier New" w:hAnsi="Courier New" w:cs="Arial"/>
      </w:rPr>
    </w:lvl>
    <w:lvl w:ilvl="8" w:tplc="04090005" w:tentative="1">
      <w:start w:val="1"/>
      <w:numFmt w:val="bullet"/>
      <w:lvlText w:val=""/>
      <w:lvlJc w:val="left"/>
      <w:pPr>
        <w:tabs>
          <w:tab w:val="num" w:pos="6210"/>
        </w:tabs>
        <w:ind w:left="6210" w:hanging="360"/>
      </w:pPr>
      <w:rPr>
        <w:rFonts w:hint="default" w:ascii="Wingdings" w:hAnsi="Wingdings"/>
      </w:rPr>
    </w:lvl>
  </w:abstractNum>
  <w:abstractNum w:abstractNumId="41" w15:restartNumberingAfterBreak="0">
    <w:nsid w:val="40EF4DE1"/>
    <w:multiLevelType w:val="hybridMultilevel"/>
    <w:tmpl w:val="DCC04916"/>
    <w:lvl w:ilvl="0" w:tplc="04090003">
      <w:start w:val="1"/>
      <w:numFmt w:val="bullet"/>
      <w:lvlText w:val="o"/>
      <w:lvlJc w:val="left"/>
      <w:pPr>
        <w:ind w:left="1488" w:hanging="360"/>
      </w:pPr>
      <w:rPr>
        <w:rFonts w:hint="default" w:ascii="Courier New" w:hAnsi="Courier New" w:cs="Courier New"/>
      </w:rPr>
    </w:lvl>
    <w:lvl w:ilvl="1" w:tplc="04090003" w:tentative="1">
      <w:start w:val="1"/>
      <w:numFmt w:val="bullet"/>
      <w:lvlText w:val="o"/>
      <w:lvlJc w:val="left"/>
      <w:pPr>
        <w:ind w:left="2208" w:hanging="360"/>
      </w:pPr>
      <w:rPr>
        <w:rFonts w:hint="default" w:ascii="Courier New" w:hAnsi="Courier New" w:cs="Courier New"/>
      </w:rPr>
    </w:lvl>
    <w:lvl w:ilvl="2" w:tplc="04090005" w:tentative="1">
      <w:start w:val="1"/>
      <w:numFmt w:val="bullet"/>
      <w:lvlText w:val=""/>
      <w:lvlJc w:val="left"/>
      <w:pPr>
        <w:ind w:left="2928" w:hanging="360"/>
      </w:pPr>
      <w:rPr>
        <w:rFonts w:hint="default" w:ascii="Wingdings" w:hAnsi="Wingdings"/>
      </w:rPr>
    </w:lvl>
    <w:lvl w:ilvl="3" w:tplc="04090001" w:tentative="1">
      <w:start w:val="1"/>
      <w:numFmt w:val="bullet"/>
      <w:lvlText w:val=""/>
      <w:lvlJc w:val="left"/>
      <w:pPr>
        <w:ind w:left="3648" w:hanging="360"/>
      </w:pPr>
      <w:rPr>
        <w:rFonts w:hint="default" w:ascii="Symbol" w:hAnsi="Symbol"/>
      </w:rPr>
    </w:lvl>
    <w:lvl w:ilvl="4" w:tplc="04090003" w:tentative="1">
      <w:start w:val="1"/>
      <w:numFmt w:val="bullet"/>
      <w:lvlText w:val="o"/>
      <w:lvlJc w:val="left"/>
      <w:pPr>
        <w:ind w:left="4368" w:hanging="360"/>
      </w:pPr>
      <w:rPr>
        <w:rFonts w:hint="default" w:ascii="Courier New" w:hAnsi="Courier New" w:cs="Courier New"/>
      </w:rPr>
    </w:lvl>
    <w:lvl w:ilvl="5" w:tplc="04090005" w:tentative="1">
      <w:start w:val="1"/>
      <w:numFmt w:val="bullet"/>
      <w:lvlText w:val=""/>
      <w:lvlJc w:val="left"/>
      <w:pPr>
        <w:ind w:left="5088" w:hanging="360"/>
      </w:pPr>
      <w:rPr>
        <w:rFonts w:hint="default" w:ascii="Wingdings" w:hAnsi="Wingdings"/>
      </w:rPr>
    </w:lvl>
    <w:lvl w:ilvl="6" w:tplc="04090001" w:tentative="1">
      <w:start w:val="1"/>
      <w:numFmt w:val="bullet"/>
      <w:lvlText w:val=""/>
      <w:lvlJc w:val="left"/>
      <w:pPr>
        <w:ind w:left="5808" w:hanging="360"/>
      </w:pPr>
      <w:rPr>
        <w:rFonts w:hint="default" w:ascii="Symbol" w:hAnsi="Symbol"/>
      </w:rPr>
    </w:lvl>
    <w:lvl w:ilvl="7" w:tplc="04090003" w:tentative="1">
      <w:start w:val="1"/>
      <w:numFmt w:val="bullet"/>
      <w:lvlText w:val="o"/>
      <w:lvlJc w:val="left"/>
      <w:pPr>
        <w:ind w:left="6528" w:hanging="360"/>
      </w:pPr>
      <w:rPr>
        <w:rFonts w:hint="default" w:ascii="Courier New" w:hAnsi="Courier New" w:cs="Courier New"/>
      </w:rPr>
    </w:lvl>
    <w:lvl w:ilvl="8" w:tplc="04090005" w:tentative="1">
      <w:start w:val="1"/>
      <w:numFmt w:val="bullet"/>
      <w:lvlText w:val=""/>
      <w:lvlJc w:val="left"/>
      <w:pPr>
        <w:ind w:left="7248" w:hanging="360"/>
      </w:pPr>
      <w:rPr>
        <w:rFonts w:hint="default" w:ascii="Wingdings" w:hAnsi="Wingdings"/>
      </w:rPr>
    </w:lvl>
  </w:abstractNum>
  <w:abstractNum w:abstractNumId="42" w15:restartNumberingAfterBreak="0">
    <w:nsid w:val="43332C84"/>
    <w:multiLevelType w:val="hybridMultilevel"/>
    <w:tmpl w:val="E61AFF1C"/>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3" w15:restartNumberingAfterBreak="0">
    <w:nsid w:val="44A41A5C"/>
    <w:multiLevelType w:val="hybridMultilevel"/>
    <w:tmpl w:val="25908118"/>
    <w:lvl w:ilvl="0" w:tplc="76145406">
      <w:start w:val="1"/>
      <w:numFmt w:val="bullet"/>
      <w:lvlText w:val="-"/>
      <w:lvlJc w:val="left"/>
      <w:pPr>
        <w:ind w:left="720" w:hanging="360"/>
      </w:pPr>
      <w:rPr>
        <w:rFonts w:hint="default" w:ascii="Arial" w:hAnsi="Arial" w:eastAsia="Times New Roman" w:cs="Arial"/>
        <w:b/>
      </w:rPr>
    </w:lvl>
    <w:lvl w:ilvl="1" w:tplc="380A0003" w:tentative="1">
      <w:start w:val="1"/>
      <w:numFmt w:val="bullet"/>
      <w:lvlText w:val="o"/>
      <w:lvlJc w:val="left"/>
      <w:pPr>
        <w:ind w:left="1440" w:hanging="360"/>
      </w:pPr>
      <w:rPr>
        <w:rFonts w:hint="default" w:ascii="Courier New" w:hAnsi="Courier New" w:cs="Courier New"/>
      </w:rPr>
    </w:lvl>
    <w:lvl w:ilvl="2" w:tplc="380A0005" w:tentative="1">
      <w:start w:val="1"/>
      <w:numFmt w:val="bullet"/>
      <w:lvlText w:val=""/>
      <w:lvlJc w:val="left"/>
      <w:pPr>
        <w:ind w:left="2160" w:hanging="360"/>
      </w:pPr>
      <w:rPr>
        <w:rFonts w:hint="default" w:ascii="Wingdings" w:hAnsi="Wingdings"/>
      </w:rPr>
    </w:lvl>
    <w:lvl w:ilvl="3" w:tplc="380A0001" w:tentative="1">
      <w:start w:val="1"/>
      <w:numFmt w:val="bullet"/>
      <w:lvlText w:val=""/>
      <w:lvlJc w:val="left"/>
      <w:pPr>
        <w:ind w:left="2880" w:hanging="360"/>
      </w:pPr>
      <w:rPr>
        <w:rFonts w:hint="default" w:ascii="Symbol" w:hAnsi="Symbol"/>
      </w:rPr>
    </w:lvl>
    <w:lvl w:ilvl="4" w:tplc="380A0003" w:tentative="1">
      <w:start w:val="1"/>
      <w:numFmt w:val="bullet"/>
      <w:lvlText w:val="o"/>
      <w:lvlJc w:val="left"/>
      <w:pPr>
        <w:ind w:left="3600" w:hanging="360"/>
      </w:pPr>
      <w:rPr>
        <w:rFonts w:hint="default" w:ascii="Courier New" w:hAnsi="Courier New" w:cs="Courier New"/>
      </w:rPr>
    </w:lvl>
    <w:lvl w:ilvl="5" w:tplc="380A0005" w:tentative="1">
      <w:start w:val="1"/>
      <w:numFmt w:val="bullet"/>
      <w:lvlText w:val=""/>
      <w:lvlJc w:val="left"/>
      <w:pPr>
        <w:ind w:left="4320" w:hanging="360"/>
      </w:pPr>
      <w:rPr>
        <w:rFonts w:hint="default" w:ascii="Wingdings" w:hAnsi="Wingdings"/>
      </w:rPr>
    </w:lvl>
    <w:lvl w:ilvl="6" w:tplc="380A0001" w:tentative="1">
      <w:start w:val="1"/>
      <w:numFmt w:val="bullet"/>
      <w:lvlText w:val=""/>
      <w:lvlJc w:val="left"/>
      <w:pPr>
        <w:ind w:left="5040" w:hanging="360"/>
      </w:pPr>
      <w:rPr>
        <w:rFonts w:hint="default" w:ascii="Symbol" w:hAnsi="Symbol"/>
      </w:rPr>
    </w:lvl>
    <w:lvl w:ilvl="7" w:tplc="380A0003" w:tentative="1">
      <w:start w:val="1"/>
      <w:numFmt w:val="bullet"/>
      <w:lvlText w:val="o"/>
      <w:lvlJc w:val="left"/>
      <w:pPr>
        <w:ind w:left="5760" w:hanging="360"/>
      </w:pPr>
      <w:rPr>
        <w:rFonts w:hint="default" w:ascii="Courier New" w:hAnsi="Courier New" w:cs="Courier New"/>
      </w:rPr>
    </w:lvl>
    <w:lvl w:ilvl="8" w:tplc="380A0005" w:tentative="1">
      <w:start w:val="1"/>
      <w:numFmt w:val="bullet"/>
      <w:lvlText w:val=""/>
      <w:lvlJc w:val="left"/>
      <w:pPr>
        <w:ind w:left="6480" w:hanging="360"/>
      </w:pPr>
      <w:rPr>
        <w:rFonts w:hint="default" w:ascii="Wingdings" w:hAnsi="Wingdings"/>
      </w:rPr>
    </w:lvl>
  </w:abstractNum>
  <w:abstractNum w:abstractNumId="44" w15:restartNumberingAfterBreak="0">
    <w:nsid w:val="45E80A2C"/>
    <w:multiLevelType w:val="hybridMultilevel"/>
    <w:tmpl w:val="B7F842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461970DC"/>
    <w:multiLevelType w:val="hybridMultilevel"/>
    <w:tmpl w:val="89F4D404"/>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6" w15:restartNumberingAfterBreak="0">
    <w:nsid w:val="46823B0C"/>
    <w:multiLevelType w:val="hybridMultilevel"/>
    <w:tmpl w:val="FA2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68D4A3D"/>
    <w:multiLevelType w:val="hybridMultilevel"/>
    <w:tmpl w:val="80DE487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46E16ECD"/>
    <w:multiLevelType w:val="multilevel"/>
    <w:tmpl w:val="ECC835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7460AFB"/>
    <w:multiLevelType w:val="hybridMultilevel"/>
    <w:tmpl w:val="DE24870C"/>
    <w:lvl w:ilvl="0" w:tplc="0409000D">
      <w:start w:val="1"/>
      <w:numFmt w:val="bullet"/>
      <w:lvlText w:val=""/>
      <w:lvlJc w:val="left"/>
      <w:pPr>
        <w:ind w:left="3240" w:hanging="360"/>
      </w:pPr>
      <w:rPr>
        <w:rFonts w:hint="default" w:ascii="Wingdings" w:hAnsi="Wingdings"/>
      </w:rPr>
    </w:lvl>
    <w:lvl w:ilvl="1" w:tplc="FFFFFFFF" w:tentative="1">
      <w:start w:val="1"/>
      <w:numFmt w:val="bullet"/>
      <w:lvlText w:val="o"/>
      <w:lvlJc w:val="left"/>
      <w:pPr>
        <w:ind w:left="3960" w:hanging="360"/>
      </w:pPr>
      <w:rPr>
        <w:rFonts w:hint="default" w:ascii="Courier New" w:hAnsi="Courier New" w:cs="Courier New"/>
      </w:rPr>
    </w:lvl>
    <w:lvl w:ilvl="2" w:tplc="FFFFFFFF" w:tentative="1">
      <w:start w:val="1"/>
      <w:numFmt w:val="bullet"/>
      <w:lvlText w:val=""/>
      <w:lvlJc w:val="left"/>
      <w:pPr>
        <w:ind w:left="4680" w:hanging="360"/>
      </w:pPr>
      <w:rPr>
        <w:rFonts w:hint="default" w:ascii="Wingdings" w:hAnsi="Wingdings"/>
      </w:rPr>
    </w:lvl>
    <w:lvl w:ilvl="3" w:tplc="FFFFFFFF" w:tentative="1">
      <w:start w:val="1"/>
      <w:numFmt w:val="bullet"/>
      <w:lvlText w:val=""/>
      <w:lvlJc w:val="left"/>
      <w:pPr>
        <w:ind w:left="5400" w:hanging="360"/>
      </w:pPr>
      <w:rPr>
        <w:rFonts w:hint="default" w:ascii="Symbol" w:hAnsi="Symbol"/>
      </w:rPr>
    </w:lvl>
    <w:lvl w:ilvl="4" w:tplc="FFFFFFFF" w:tentative="1">
      <w:start w:val="1"/>
      <w:numFmt w:val="bullet"/>
      <w:lvlText w:val="o"/>
      <w:lvlJc w:val="left"/>
      <w:pPr>
        <w:ind w:left="6120" w:hanging="360"/>
      </w:pPr>
      <w:rPr>
        <w:rFonts w:hint="default" w:ascii="Courier New" w:hAnsi="Courier New" w:cs="Courier New"/>
      </w:rPr>
    </w:lvl>
    <w:lvl w:ilvl="5" w:tplc="FFFFFFFF" w:tentative="1">
      <w:start w:val="1"/>
      <w:numFmt w:val="bullet"/>
      <w:lvlText w:val=""/>
      <w:lvlJc w:val="left"/>
      <w:pPr>
        <w:ind w:left="6840" w:hanging="360"/>
      </w:pPr>
      <w:rPr>
        <w:rFonts w:hint="default" w:ascii="Wingdings" w:hAnsi="Wingdings"/>
      </w:rPr>
    </w:lvl>
    <w:lvl w:ilvl="6" w:tplc="FFFFFFFF" w:tentative="1">
      <w:start w:val="1"/>
      <w:numFmt w:val="bullet"/>
      <w:lvlText w:val=""/>
      <w:lvlJc w:val="left"/>
      <w:pPr>
        <w:ind w:left="7560" w:hanging="360"/>
      </w:pPr>
      <w:rPr>
        <w:rFonts w:hint="default" w:ascii="Symbol" w:hAnsi="Symbol"/>
      </w:rPr>
    </w:lvl>
    <w:lvl w:ilvl="7" w:tplc="FFFFFFFF" w:tentative="1">
      <w:start w:val="1"/>
      <w:numFmt w:val="bullet"/>
      <w:lvlText w:val="o"/>
      <w:lvlJc w:val="left"/>
      <w:pPr>
        <w:ind w:left="8280" w:hanging="360"/>
      </w:pPr>
      <w:rPr>
        <w:rFonts w:hint="default" w:ascii="Courier New" w:hAnsi="Courier New" w:cs="Courier New"/>
      </w:rPr>
    </w:lvl>
    <w:lvl w:ilvl="8" w:tplc="FFFFFFFF" w:tentative="1">
      <w:start w:val="1"/>
      <w:numFmt w:val="bullet"/>
      <w:lvlText w:val=""/>
      <w:lvlJc w:val="left"/>
      <w:pPr>
        <w:ind w:left="9000" w:hanging="360"/>
      </w:pPr>
      <w:rPr>
        <w:rFonts w:hint="default" w:ascii="Wingdings" w:hAnsi="Wingdings"/>
      </w:rPr>
    </w:lvl>
  </w:abstractNum>
  <w:abstractNum w:abstractNumId="50" w15:restartNumberingAfterBreak="0">
    <w:nsid w:val="491E3AA3"/>
    <w:multiLevelType w:val="hybridMultilevel"/>
    <w:tmpl w:val="939E839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4F192A08"/>
    <w:multiLevelType w:val="multilevel"/>
    <w:tmpl w:val="60086F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08556E9"/>
    <w:multiLevelType w:val="hybridMultilevel"/>
    <w:tmpl w:val="F89C35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52BE7C57"/>
    <w:multiLevelType w:val="hybridMultilevel"/>
    <w:tmpl w:val="914C7ECC"/>
    <w:lvl w:ilvl="0" w:tplc="04090003">
      <w:start w:val="1"/>
      <w:numFmt w:val="bullet"/>
      <w:lvlText w:val="o"/>
      <w:lvlJc w:val="left"/>
      <w:pPr>
        <w:ind w:left="2520" w:hanging="360"/>
      </w:pPr>
      <w:rPr>
        <w:rFonts w:hint="default" w:ascii="Courier New" w:hAnsi="Courier New" w:cs="Courier New"/>
      </w:rPr>
    </w:lvl>
    <w:lvl w:ilvl="1" w:tplc="FFFFFFFF" w:tentative="1">
      <w:start w:val="1"/>
      <w:numFmt w:val="bullet"/>
      <w:lvlText w:val="o"/>
      <w:lvlJc w:val="left"/>
      <w:pPr>
        <w:ind w:left="3240" w:hanging="360"/>
      </w:pPr>
      <w:rPr>
        <w:rFonts w:hint="default" w:ascii="Courier New" w:hAnsi="Courier New" w:cs="Courier New"/>
      </w:rPr>
    </w:lvl>
    <w:lvl w:ilvl="2" w:tplc="FFFFFFFF" w:tentative="1">
      <w:start w:val="1"/>
      <w:numFmt w:val="bullet"/>
      <w:lvlText w:val=""/>
      <w:lvlJc w:val="left"/>
      <w:pPr>
        <w:ind w:left="3960" w:hanging="360"/>
      </w:pPr>
      <w:rPr>
        <w:rFonts w:hint="default" w:ascii="Wingdings" w:hAnsi="Wingdings"/>
      </w:rPr>
    </w:lvl>
    <w:lvl w:ilvl="3" w:tplc="FFFFFFFF" w:tentative="1">
      <w:start w:val="1"/>
      <w:numFmt w:val="bullet"/>
      <w:lvlText w:val=""/>
      <w:lvlJc w:val="left"/>
      <w:pPr>
        <w:ind w:left="4680" w:hanging="360"/>
      </w:pPr>
      <w:rPr>
        <w:rFonts w:hint="default" w:ascii="Symbol" w:hAnsi="Symbol"/>
      </w:rPr>
    </w:lvl>
    <w:lvl w:ilvl="4" w:tplc="FFFFFFFF" w:tentative="1">
      <w:start w:val="1"/>
      <w:numFmt w:val="bullet"/>
      <w:lvlText w:val="o"/>
      <w:lvlJc w:val="left"/>
      <w:pPr>
        <w:ind w:left="5400" w:hanging="360"/>
      </w:pPr>
      <w:rPr>
        <w:rFonts w:hint="default" w:ascii="Courier New" w:hAnsi="Courier New" w:cs="Courier New"/>
      </w:rPr>
    </w:lvl>
    <w:lvl w:ilvl="5" w:tplc="FFFFFFFF" w:tentative="1">
      <w:start w:val="1"/>
      <w:numFmt w:val="bullet"/>
      <w:lvlText w:val=""/>
      <w:lvlJc w:val="left"/>
      <w:pPr>
        <w:ind w:left="6120" w:hanging="360"/>
      </w:pPr>
      <w:rPr>
        <w:rFonts w:hint="default" w:ascii="Wingdings" w:hAnsi="Wingdings"/>
      </w:rPr>
    </w:lvl>
    <w:lvl w:ilvl="6" w:tplc="FFFFFFFF" w:tentative="1">
      <w:start w:val="1"/>
      <w:numFmt w:val="bullet"/>
      <w:lvlText w:val=""/>
      <w:lvlJc w:val="left"/>
      <w:pPr>
        <w:ind w:left="6840" w:hanging="360"/>
      </w:pPr>
      <w:rPr>
        <w:rFonts w:hint="default" w:ascii="Symbol" w:hAnsi="Symbol"/>
      </w:rPr>
    </w:lvl>
    <w:lvl w:ilvl="7" w:tplc="FFFFFFFF" w:tentative="1">
      <w:start w:val="1"/>
      <w:numFmt w:val="bullet"/>
      <w:lvlText w:val="o"/>
      <w:lvlJc w:val="left"/>
      <w:pPr>
        <w:ind w:left="7560" w:hanging="360"/>
      </w:pPr>
      <w:rPr>
        <w:rFonts w:hint="default" w:ascii="Courier New" w:hAnsi="Courier New" w:cs="Courier New"/>
      </w:rPr>
    </w:lvl>
    <w:lvl w:ilvl="8" w:tplc="FFFFFFFF" w:tentative="1">
      <w:start w:val="1"/>
      <w:numFmt w:val="bullet"/>
      <w:lvlText w:val=""/>
      <w:lvlJc w:val="left"/>
      <w:pPr>
        <w:ind w:left="8280" w:hanging="360"/>
      </w:pPr>
      <w:rPr>
        <w:rFonts w:hint="default" w:ascii="Wingdings" w:hAnsi="Wingdings"/>
      </w:rPr>
    </w:lvl>
  </w:abstractNum>
  <w:abstractNum w:abstractNumId="54" w15:restartNumberingAfterBreak="0">
    <w:nsid w:val="530654C7"/>
    <w:multiLevelType w:val="hybridMultilevel"/>
    <w:tmpl w:val="48429E50"/>
    <w:lvl w:ilvl="0" w:tplc="04090005">
      <w:start w:val="1"/>
      <w:numFmt w:val="bullet"/>
      <w:lvlText w:val=""/>
      <w:lvlJc w:val="left"/>
      <w:pPr>
        <w:ind w:left="315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55" w15:restartNumberingAfterBreak="0">
    <w:nsid w:val="56390076"/>
    <w:multiLevelType w:val="hybridMultilevel"/>
    <w:tmpl w:val="61E29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9E4495"/>
    <w:multiLevelType w:val="hybridMultilevel"/>
    <w:tmpl w:val="A3BE1C42"/>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7" w15:restartNumberingAfterBreak="0">
    <w:nsid w:val="5A361839"/>
    <w:multiLevelType w:val="hybridMultilevel"/>
    <w:tmpl w:val="BB1CD890"/>
    <w:lvl w:ilvl="0" w:tplc="63CAB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C6E3C5A"/>
    <w:multiLevelType w:val="multilevel"/>
    <w:tmpl w:val="82300686"/>
    <w:lvl w:ilvl="0">
      <w:start w:val="1"/>
      <w:numFmt w:val="bullet"/>
      <w:lvlText w:val=""/>
      <w:lvlJc w:val="left"/>
      <w:pPr>
        <w:tabs>
          <w:tab w:val="num" w:pos="720"/>
        </w:tabs>
        <w:ind w:left="720" w:hanging="360"/>
      </w:pPr>
      <w:rPr>
        <w:rFonts w:hint="default" w:ascii="Symbol" w:hAnsi="Symbol"/>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5CB67E99"/>
    <w:multiLevelType w:val="hybridMultilevel"/>
    <w:tmpl w:val="488C8198"/>
    <w:lvl w:ilvl="0" w:tplc="04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F1E3C1C"/>
    <w:multiLevelType w:val="hybridMultilevel"/>
    <w:tmpl w:val="8E24A6F8"/>
    <w:lvl w:ilvl="0" w:tplc="04090001">
      <w:start w:val="1"/>
      <w:numFmt w:val="bullet"/>
      <w:lvlText w:val=""/>
      <w:lvlJc w:val="left"/>
      <w:pPr>
        <w:tabs>
          <w:tab w:val="num" w:pos="450"/>
        </w:tabs>
        <w:ind w:left="450" w:hanging="360"/>
      </w:pPr>
      <w:rPr>
        <w:rFonts w:hint="default" w:ascii="Symbol" w:hAnsi="Symbol"/>
        <w:color w:val="auto"/>
        <w:effect w:val="none"/>
      </w:rPr>
    </w:lvl>
    <w:lvl w:ilvl="1" w:tplc="0809000F">
      <w:start w:val="1"/>
      <w:numFmt w:val="decimal"/>
      <w:lvlText w:val="%2."/>
      <w:lvlJc w:val="left"/>
      <w:pPr>
        <w:tabs>
          <w:tab w:val="num" w:pos="1170"/>
        </w:tabs>
        <w:ind w:left="1170" w:hanging="360"/>
      </w:pPr>
      <w:rPr>
        <w:rFonts w:hint="default"/>
        <w:color w:val="auto"/>
        <w:effect w:val="none"/>
      </w:rPr>
    </w:lvl>
    <w:lvl w:ilvl="2" w:tplc="04090005" w:tentative="1">
      <w:start w:val="1"/>
      <w:numFmt w:val="bullet"/>
      <w:lvlText w:val=""/>
      <w:lvlJc w:val="left"/>
      <w:pPr>
        <w:tabs>
          <w:tab w:val="num" w:pos="1890"/>
        </w:tabs>
        <w:ind w:left="1890" w:hanging="360"/>
      </w:pPr>
      <w:rPr>
        <w:rFonts w:hint="default" w:ascii="Wingdings" w:hAnsi="Wingdings"/>
      </w:rPr>
    </w:lvl>
    <w:lvl w:ilvl="3" w:tplc="04090001" w:tentative="1">
      <w:start w:val="1"/>
      <w:numFmt w:val="bullet"/>
      <w:lvlText w:val=""/>
      <w:lvlJc w:val="left"/>
      <w:pPr>
        <w:tabs>
          <w:tab w:val="num" w:pos="2610"/>
        </w:tabs>
        <w:ind w:left="2610" w:hanging="360"/>
      </w:pPr>
      <w:rPr>
        <w:rFonts w:hint="default" w:ascii="Symbol" w:hAnsi="Symbol"/>
      </w:rPr>
    </w:lvl>
    <w:lvl w:ilvl="4" w:tplc="04090003" w:tentative="1">
      <w:start w:val="1"/>
      <w:numFmt w:val="bullet"/>
      <w:lvlText w:val="o"/>
      <w:lvlJc w:val="left"/>
      <w:pPr>
        <w:tabs>
          <w:tab w:val="num" w:pos="3330"/>
        </w:tabs>
        <w:ind w:left="3330" w:hanging="360"/>
      </w:pPr>
      <w:rPr>
        <w:rFonts w:hint="default" w:ascii="Courier New" w:hAnsi="Courier New" w:cs="Arial"/>
      </w:rPr>
    </w:lvl>
    <w:lvl w:ilvl="5" w:tplc="04090005" w:tentative="1">
      <w:start w:val="1"/>
      <w:numFmt w:val="bullet"/>
      <w:lvlText w:val=""/>
      <w:lvlJc w:val="left"/>
      <w:pPr>
        <w:tabs>
          <w:tab w:val="num" w:pos="4050"/>
        </w:tabs>
        <w:ind w:left="4050" w:hanging="360"/>
      </w:pPr>
      <w:rPr>
        <w:rFonts w:hint="default" w:ascii="Wingdings" w:hAnsi="Wingdings"/>
      </w:rPr>
    </w:lvl>
    <w:lvl w:ilvl="6" w:tplc="04090001" w:tentative="1">
      <w:start w:val="1"/>
      <w:numFmt w:val="bullet"/>
      <w:lvlText w:val=""/>
      <w:lvlJc w:val="left"/>
      <w:pPr>
        <w:tabs>
          <w:tab w:val="num" w:pos="4770"/>
        </w:tabs>
        <w:ind w:left="4770" w:hanging="360"/>
      </w:pPr>
      <w:rPr>
        <w:rFonts w:hint="default" w:ascii="Symbol" w:hAnsi="Symbol"/>
      </w:rPr>
    </w:lvl>
    <w:lvl w:ilvl="7" w:tplc="04090003" w:tentative="1">
      <w:start w:val="1"/>
      <w:numFmt w:val="bullet"/>
      <w:lvlText w:val="o"/>
      <w:lvlJc w:val="left"/>
      <w:pPr>
        <w:tabs>
          <w:tab w:val="num" w:pos="5490"/>
        </w:tabs>
        <w:ind w:left="5490" w:hanging="360"/>
      </w:pPr>
      <w:rPr>
        <w:rFonts w:hint="default" w:ascii="Courier New" w:hAnsi="Courier New" w:cs="Arial"/>
      </w:rPr>
    </w:lvl>
    <w:lvl w:ilvl="8" w:tplc="04090005" w:tentative="1">
      <w:start w:val="1"/>
      <w:numFmt w:val="bullet"/>
      <w:lvlText w:val=""/>
      <w:lvlJc w:val="left"/>
      <w:pPr>
        <w:tabs>
          <w:tab w:val="num" w:pos="6210"/>
        </w:tabs>
        <w:ind w:left="6210" w:hanging="360"/>
      </w:pPr>
      <w:rPr>
        <w:rFonts w:hint="default" w:ascii="Wingdings" w:hAnsi="Wingdings"/>
      </w:rPr>
    </w:lvl>
  </w:abstractNum>
  <w:abstractNum w:abstractNumId="61"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62" w15:restartNumberingAfterBreak="0">
    <w:nsid w:val="62D00678"/>
    <w:multiLevelType w:val="hybridMultilevel"/>
    <w:tmpl w:val="CBB80E08"/>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3" w15:restartNumberingAfterBreak="0">
    <w:nsid w:val="64C35445"/>
    <w:multiLevelType w:val="hybridMultilevel"/>
    <w:tmpl w:val="279255BE"/>
    <w:lvl w:ilvl="0" w:tplc="5D4ED1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5391A9E"/>
    <w:multiLevelType w:val="hybridMultilevel"/>
    <w:tmpl w:val="9B6AB4C2"/>
    <w:lvl w:ilvl="0" w:tplc="04090005">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5" w15:restartNumberingAfterBreak="0">
    <w:nsid w:val="6B637DD0"/>
    <w:multiLevelType w:val="hybridMultilevel"/>
    <w:tmpl w:val="BD68CF0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6D1C080A"/>
    <w:multiLevelType w:val="multilevel"/>
    <w:tmpl w:val="3A1A5C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6D5F22E6"/>
    <w:multiLevelType w:val="hybridMultilevel"/>
    <w:tmpl w:val="4AF2AF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6DEF370F"/>
    <w:multiLevelType w:val="hybridMultilevel"/>
    <w:tmpl w:val="9B6CF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5F65AA"/>
    <w:multiLevelType w:val="hybridMultilevel"/>
    <w:tmpl w:val="1B1C4BC2"/>
    <w:lvl w:ilvl="0" w:tplc="04090005">
      <w:start w:val="1"/>
      <w:numFmt w:val="bullet"/>
      <w:lvlText w:val=""/>
      <w:lvlJc w:val="left"/>
      <w:pPr>
        <w:ind w:left="2880" w:hanging="360"/>
      </w:pPr>
      <w:rPr>
        <w:rFonts w:hint="default" w:ascii="Wingdings" w:hAnsi="Wingdings"/>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70" w15:restartNumberingAfterBreak="0">
    <w:nsid w:val="72E74716"/>
    <w:multiLevelType w:val="hybridMultilevel"/>
    <w:tmpl w:val="ECB09CA6"/>
    <w:lvl w:ilvl="0" w:tplc="CE00903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4D84554"/>
    <w:multiLevelType w:val="hybridMultilevel"/>
    <w:tmpl w:val="3C1A21AE"/>
    <w:lvl w:ilvl="0" w:tplc="F77A9E80">
      <w:numFmt w:val="bullet"/>
      <w:lvlText w:val="•"/>
      <w:lvlJc w:val="left"/>
      <w:pPr>
        <w:ind w:left="1080" w:hanging="720"/>
      </w:pPr>
      <w:rPr>
        <w:rFonts w:hint="default" w:ascii="Cambria" w:hAnsi="Cambri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76305F54"/>
    <w:multiLevelType w:val="hybridMultilevel"/>
    <w:tmpl w:val="FA2290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8896640"/>
    <w:multiLevelType w:val="hybridMultilevel"/>
    <w:tmpl w:val="FC329D9E"/>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7ADA5431"/>
    <w:multiLevelType w:val="hybridMultilevel"/>
    <w:tmpl w:val="3884A710"/>
    <w:lvl w:ilvl="0" w:tplc="47BC843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4F0435"/>
    <w:multiLevelType w:val="hybridMultilevel"/>
    <w:tmpl w:val="721288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7DC718B7"/>
    <w:multiLevelType w:val="hybridMultilevel"/>
    <w:tmpl w:val="CBB44504"/>
    <w:lvl w:ilvl="0" w:tplc="470633C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8501C3"/>
    <w:multiLevelType w:val="hybridMultilevel"/>
    <w:tmpl w:val="BEA07082"/>
    <w:lvl w:ilvl="0" w:tplc="04090003">
      <w:start w:val="1"/>
      <w:numFmt w:val="bullet"/>
      <w:lvlText w:val="o"/>
      <w:lvlJc w:val="left"/>
      <w:pPr>
        <w:ind w:left="1080" w:hanging="360"/>
      </w:pPr>
      <w:rPr>
        <w:rFonts w:hint="default" w:ascii="Courier New" w:hAnsi="Courier New" w:cs="Courier New"/>
      </w:rPr>
    </w:lvl>
    <w:lvl w:ilvl="1" w:tplc="C942677E">
      <w:numFmt w:val="bullet"/>
      <w:lvlText w:val="•"/>
      <w:lvlJc w:val="left"/>
      <w:pPr>
        <w:ind w:left="2160" w:hanging="720"/>
      </w:pPr>
      <w:rPr>
        <w:rFonts w:hint="default" w:ascii="Cambria" w:hAnsi="Cambria" w:eastAsiaTheme="minorEastAsia" w:cstheme="minorBidi"/>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604653828">
    <w:abstractNumId w:val="75"/>
  </w:num>
  <w:num w:numId="2" w16cid:durableId="1869678529">
    <w:abstractNumId w:val="44"/>
  </w:num>
  <w:num w:numId="3" w16cid:durableId="1220938990">
    <w:abstractNumId w:val="35"/>
  </w:num>
  <w:num w:numId="4" w16cid:durableId="1389494311">
    <w:abstractNumId w:val="33"/>
  </w:num>
  <w:num w:numId="5" w16cid:durableId="186676311">
    <w:abstractNumId w:val="61"/>
  </w:num>
  <w:num w:numId="6" w16cid:durableId="714424138">
    <w:abstractNumId w:val="67"/>
  </w:num>
  <w:num w:numId="7" w16cid:durableId="735863243">
    <w:abstractNumId w:val="32"/>
  </w:num>
  <w:num w:numId="8" w16cid:durableId="1736925442">
    <w:abstractNumId w:val="77"/>
  </w:num>
  <w:num w:numId="9" w16cid:durableId="1986885181">
    <w:abstractNumId w:val="3"/>
  </w:num>
  <w:num w:numId="10" w16cid:durableId="1326087377">
    <w:abstractNumId w:val="15"/>
  </w:num>
  <w:num w:numId="11" w16cid:durableId="1543127102">
    <w:abstractNumId w:val="45"/>
  </w:num>
  <w:num w:numId="12" w16cid:durableId="1974556336">
    <w:abstractNumId w:val="46"/>
  </w:num>
  <w:num w:numId="13" w16cid:durableId="1145511634">
    <w:abstractNumId w:val="18"/>
  </w:num>
  <w:num w:numId="14" w16cid:durableId="979336218">
    <w:abstractNumId w:val="8"/>
  </w:num>
  <w:num w:numId="15" w16cid:durableId="1532066656">
    <w:abstractNumId w:val="19"/>
  </w:num>
  <w:num w:numId="16" w16cid:durableId="214779013">
    <w:abstractNumId w:val="22"/>
  </w:num>
  <w:num w:numId="17" w16cid:durableId="561595448">
    <w:abstractNumId w:val="41"/>
  </w:num>
  <w:num w:numId="18" w16cid:durableId="608507373">
    <w:abstractNumId w:val="12"/>
  </w:num>
  <w:num w:numId="19" w16cid:durableId="175846800">
    <w:abstractNumId w:val="65"/>
  </w:num>
  <w:num w:numId="20" w16cid:durableId="1645813500">
    <w:abstractNumId w:val="16"/>
  </w:num>
  <w:num w:numId="21" w16cid:durableId="950091068">
    <w:abstractNumId w:val="62"/>
  </w:num>
  <w:num w:numId="22" w16cid:durableId="1466654933">
    <w:abstractNumId w:val="50"/>
  </w:num>
  <w:num w:numId="23" w16cid:durableId="538397996">
    <w:abstractNumId w:val="42"/>
  </w:num>
  <w:num w:numId="24" w16cid:durableId="1774008033">
    <w:abstractNumId w:val="71"/>
  </w:num>
  <w:num w:numId="25" w16cid:durableId="854920973">
    <w:abstractNumId w:val="37"/>
  </w:num>
  <w:num w:numId="26" w16cid:durableId="395782250">
    <w:abstractNumId w:val="69"/>
  </w:num>
  <w:num w:numId="27" w16cid:durableId="1576475060">
    <w:abstractNumId w:val="27"/>
  </w:num>
  <w:num w:numId="28" w16cid:durableId="423115683">
    <w:abstractNumId w:val="55"/>
  </w:num>
  <w:num w:numId="29" w16cid:durableId="1020163689">
    <w:abstractNumId w:val="40"/>
  </w:num>
  <w:num w:numId="30" w16cid:durableId="341592137">
    <w:abstractNumId w:val="7"/>
  </w:num>
  <w:num w:numId="31" w16cid:durableId="1380780277">
    <w:abstractNumId w:val="29"/>
  </w:num>
  <w:num w:numId="32" w16cid:durableId="1134371652">
    <w:abstractNumId w:val="68"/>
  </w:num>
  <w:num w:numId="33" w16cid:durableId="1574004789">
    <w:abstractNumId w:val="5"/>
  </w:num>
  <w:num w:numId="34" w16cid:durableId="1035034148">
    <w:abstractNumId w:val="34"/>
  </w:num>
  <w:num w:numId="35" w16cid:durableId="437212393">
    <w:abstractNumId w:val="30"/>
  </w:num>
  <w:num w:numId="36" w16cid:durableId="201017186">
    <w:abstractNumId w:val="60"/>
  </w:num>
  <w:num w:numId="37" w16cid:durableId="265692783">
    <w:abstractNumId w:val="17"/>
  </w:num>
  <w:num w:numId="38" w16cid:durableId="1487208576">
    <w:abstractNumId w:val="52"/>
  </w:num>
  <w:num w:numId="39" w16cid:durableId="965962784">
    <w:abstractNumId w:val="25"/>
  </w:num>
  <w:num w:numId="40" w16cid:durableId="96603890">
    <w:abstractNumId w:val="13"/>
  </w:num>
  <w:num w:numId="41" w16cid:durableId="1243565959">
    <w:abstractNumId w:val="64"/>
  </w:num>
  <w:num w:numId="42" w16cid:durableId="14811237">
    <w:abstractNumId w:val="54"/>
  </w:num>
  <w:num w:numId="43" w16cid:durableId="1251424670">
    <w:abstractNumId w:val="28"/>
  </w:num>
  <w:num w:numId="44" w16cid:durableId="1255211276">
    <w:abstractNumId w:val="49"/>
  </w:num>
  <w:num w:numId="45" w16cid:durableId="852109867">
    <w:abstractNumId w:val="39"/>
  </w:num>
  <w:num w:numId="46" w16cid:durableId="1425765066">
    <w:abstractNumId w:val="2"/>
  </w:num>
  <w:num w:numId="47" w16cid:durableId="1095202723">
    <w:abstractNumId w:val="31"/>
  </w:num>
  <w:num w:numId="48" w16cid:durableId="700131204">
    <w:abstractNumId w:val="56"/>
  </w:num>
  <w:num w:numId="49" w16cid:durableId="767777049">
    <w:abstractNumId w:val="1"/>
  </w:num>
  <w:num w:numId="50" w16cid:durableId="402071566">
    <w:abstractNumId w:val="63"/>
  </w:num>
  <w:num w:numId="51" w16cid:durableId="436826377">
    <w:abstractNumId w:val="11"/>
  </w:num>
  <w:num w:numId="52" w16cid:durableId="1183594715">
    <w:abstractNumId w:val="0"/>
  </w:num>
  <w:num w:numId="53" w16cid:durableId="964577415">
    <w:abstractNumId w:val="10"/>
  </w:num>
  <w:num w:numId="54" w16cid:durableId="704140187">
    <w:abstractNumId w:val="21"/>
  </w:num>
  <w:num w:numId="55" w16cid:durableId="557477530">
    <w:abstractNumId w:val="72"/>
  </w:num>
  <w:num w:numId="56" w16cid:durableId="597566801">
    <w:abstractNumId w:val="59"/>
  </w:num>
  <w:num w:numId="57" w16cid:durableId="2067296299">
    <w:abstractNumId w:val="70"/>
  </w:num>
  <w:num w:numId="58" w16cid:durableId="479231396">
    <w:abstractNumId w:val="23"/>
  </w:num>
  <w:num w:numId="59" w16cid:durableId="1969968304">
    <w:abstractNumId w:val="53"/>
  </w:num>
  <w:num w:numId="60" w16cid:durableId="1149664294">
    <w:abstractNumId w:val="20"/>
  </w:num>
  <w:num w:numId="61" w16cid:durableId="314454793">
    <w:abstractNumId w:val="38"/>
  </w:num>
  <w:num w:numId="62" w16cid:durableId="1556548500">
    <w:abstractNumId w:val="57"/>
  </w:num>
  <w:num w:numId="63" w16cid:durableId="1526554860">
    <w:abstractNumId w:val="36"/>
  </w:num>
  <w:num w:numId="64" w16cid:durableId="173805911">
    <w:abstractNumId w:val="26"/>
  </w:num>
  <w:num w:numId="65" w16cid:durableId="263264914">
    <w:abstractNumId w:val="76"/>
  </w:num>
  <w:num w:numId="66" w16cid:durableId="703749583">
    <w:abstractNumId w:val="9"/>
  </w:num>
  <w:num w:numId="67" w16cid:durableId="1374689259">
    <w:abstractNumId w:val="74"/>
  </w:num>
  <w:num w:numId="68" w16cid:durableId="1730883693">
    <w:abstractNumId w:val="24"/>
  </w:num>
  <w:num w:numId="69" w16cid:durableId="419373002">
    <w:abstractNumId w:val="47"/>
  </w:num>
  <w:num w:numId="70" w16cid:durableId="42290846">
    <w:abstractNumId w:val="73"/>
  </w:num>
  <w:num w:numId="71" w16cid:durableId="309671228">
    <w:abstractNumId w:val="14"/>
  </w:num>
  <w:num w:numId="72" w16cid:durableId="670985008">
    <w:abstractNumId w:val="6"/>
  </w:num>
  <w:num w:numId="73" w16cid:durableId="961039327">
    <w:abstractNumId w:val="58"/>
  </w:num>
  <w:num w:numId="74" w16cid:durableId="2030833103">
    <w:abstractNumId w:val="66"/>
  </w:num>
  <w:num w:numId="75" w16cid:durableId="468791620">
    <w:abstractNumId w:val="43"/>
  </w:num>
  <w:num w:numId="76" w16cid:durableId="1829786490">
    <w:abstractNumId w:val="4"/>
  </w:num>
  <w:num w:numId="77" w16cid:durableId="654144244">
    <w:abstractNumId w:val="48"/>
  </w:num>
  <w:num w:numId="78" w16cid:durableId="1530221973">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5ED"/>
    <w:rsid w:val="0000069D"/>
    <w:rsid w:val="000020E3"/>
    <w:rsid w:val="00004401"/>
    <w:rsid w:val="0000587B"/>
    <w:rsid w:val="00005DDF"/>
    <w:rsid w:val="00006D4E"/>
    <w:rsid w:val="00007296"/>
    <w:rsid w:val="00011139"/>
    <w:rsid w:val="00011B1D"/>
    <w:rsid w:val="000128E1"/>
    <w:rsid w:val="00013E28"/>
    <w:rsid w:val="0001459E"/>
    <w:rsid w:val="00015B26"/>
    <w:rsid w:val="00015E90"/>
    <w:rsid w:val="00020D54"/>
    <w:rsid w:val="0002163C"/>
    <w:rsid w:val="00025354"/>
    <w:rsid w:val="0002558F"/>
    <w:rsid w:val="000277D1"/>
    <w:rsid w:val="00031B40"/>
    <w:rsid w:val="000409C7"/>
    <w:rsid w:val="00043A59"/>
    <w:rsid w:val="000453CF"/>
    <w:rsid w:val="0004574E"/>
    <w:rsid w:val="00045C19"/>
    <w:rsid w:val="00046887"/>
    <w:rsid w:val="00050839"/>
    <w:rsid w:val="000534B5"/>
    <w:rsid w:val="00061D5E"/>
    <w:rsid w:val="0006331C"/>
    <w:rsid w:val="0006338C"/>
    <w:rsid w:val="0006454D"/>
    <w:rsid w:val="00064B86"/>
    <w:rsid w:val="00064D4F"/>
    <w:rsid w:val="000720DF"/>
    <w:rsid w:val="00077838"/>
    <w:rsid w:val="00077C1E"/>
    <w:rsid w:val="000837CE"/>
    <w:rsid w:val="00087AA6"/>
    <w:rsid w:val="00092647"/>
    <w:rsid w:val="000A19BE"/>
    <w:rsid w:val="000A1FF8"/>
    <w:rsid w:val="000A305B"/>
    <w:rsid w:val="000A3710"/>
    <w:rsid w:val="000A6977"/>
    <w:rsid w:val="000A7212"/>
    <w:rsid w:val="000B0B6D"/>
    <w:rsid w:val="000B4DAB"/>
    <w:rsid w:val="000B7835"/>
    <w:rsid w:val="000C4457"/>
    <w:rsid w:val="000C5DEF"/>
    <w:rsid w:val="000D1AC1"/>
    <w:rsid w:val="000D3023"/>
    <w:rsid w:val="000D483C"/>
    <w:rsid w:val="000D72E8"/>
    <w:rsid w:val="000E1359"/>
    <w:rsid w:val="000E23F8"/>
    <w:rsid w:val="000E2E9E"/>
    <w:rsid w:val="000F27DE"/>
    <w:rsid w:val="000F2C4E"/>
    <w:rsid w:val="000F2F40"/>
    <w:rsid w:val="000F6EDD"/>
    <w:rsid w:val="000F77EA"/>
    <w:rsid w:val="000F79DB"/>
    <w:rsid w:val="001013A2"/>
    <w:rsid w:val="001019A7"/>
    <w:rsid w:val="00102E0F"/>
    <w:rsid w:val="00102F46"/>
    <w:rsid w:val="00107138"/>
    <w:rsid w:val="0011118D"/>
    <w:rsid w:val="00111EA5"/>
    <w:rsid w:val="00112314"/>
    <w:rsid w:val="00117768"/>
    <w:rsid w:val="00122264"/>
    <w:rsid w:val="001262DD"/>
    <w:rsid w:val="001271F4"/>
    <w:rsid w:val="00134C81"/>
    <w:rsid w:val="00135294"/>
    <w:rsid w:val="00136686"/>
    <w:rsid w:val="00136BCA"/>
    <w:rsid w:val="00140200"/>
    <w:rsid w:val="001406D5"/>
    <w:rsid w:val="00140C57"/>
    <w:rsid w:val="00141891"/>
    <w:rsid w:val="001428D2"/>
    <w:rsid w:val="00147134"/>
    <w:rsid w:val="0015155B"/>
    <w:rsid w:val="00153726"/>
    <w:rsid w:val="0015550E"/>
    <w:rsid w:val="001575F6"/>
    <w:rsid w:val="00160E76"/>
    <w:rsid w:val="00170FAE"/>
    <w:rsid w:val="00171131"/>
    <w:rsid w:val="00171A44"/>
    <w:rsid w:val="00171E29"/>
    <w:rsid w:val="00172370"/>
    <w:rsid w:val="001726DF"/>
    <w:rsid w:val="0017530C"/>
    <w:rsid w:val="00175941"/>
    <w:rsid w:val="001764EB"/>
    <w:rsid w:val="00176A55"/>
    <w:rsid w:val="001779D3"/>
    <w:rsid w:val="00180033"/>
    <w:rsid w:val="001803C3"/>
    <w:rsid w:val="00181EB0"/>
    <w:rsid w:val="0018359F"/>
    <w:rsid w:val="0018445D"/>
    <w:rsid w:val="00194C47"/>
    <w:rsid w:val="00197497"/>
    <w:rsid w:val="001A1940"/>
    <w:rsid w:val="001A31F5"/>
    <w:rsid w:val="001A4746"/>
    <w:rsid w:val="001A5D26"/>
    <w:rsid w:val="001A7749"/>
    <w:rsid w:val="001B35A2"/>
    <w:rsid w:val="001B497B"/>
    <w:rsid w:val="001C75E1"/>
    <w:rsid w:val="001D2CAF"/>
    <w:rsid w:val="001D54EE"/>
    <w:rsid w:val="001E2C59"/>
    <w:rsid w:val="001E3A04"/>
    <w:rsid w:val="001E453F"/>
    <w:rsid w:val="001E48EC"/>
    <w:rsid w:val="001F00DC"/>
    <w:rsid w:val="001F380A"/>
    <w:rsid w:val="001F4BE0"/>
    <w:rsid w:val="00200206"/>
    <w:rsid w:val="00204E34"/>
    <w:rsid w:val="002106EB"/>
    <w:rsid w:val="00211FC9"/>
    <w:rsid w:val="00215040"/>
    <w:rsid w:val="00222822"/>
    <w:rsid w:val="002229F6"/>
    <w:rsid w:val="00223C09"/>
    <w:rsid w:val="002252F7"/>
    <w:rsid w:val="00226E17"/>
    <w:rsid w:val="00231D2E"/>
    <w:rsid w:val="00240115"/>
    <w:rsid w:val="002464EA"/>
    <w:rsid w:val="00246F7A"/>
    <w:rsid w:val="00254330"/>
    <w:rsid w:val="002547FC"/>
    <w:rsid w:val="00255663"/>
    <w:rsid w:val="0026209F"/>
    <w:rsid w:val="002632F5"/>
    <w:rsid w:val="0026353F"/>
    <w:rsid w:val="00266BCE"/>
    <w:rsid w:val="00270295"/>
    <w:rsid w:val="0027238D"/>
    <w:rsid w:val="00274E72"/>
    <w:rsid w:val="00275993"/>
    <w:rsid w:val="00276BFF"/>
    <w:rsid w:val="002778E7"/>
    <w:rsid w:val="00285060"/>
    <w:rsid w:val="00286326"/>
    <w:rsid w:val="00293565"/>
    <w:rsid w:val="002A091C"/>
    <w:rsid w:val="002A0BE7"/>
    <w:rsid w:val="002A14CA"/>
    <w:rsid w:val="002A1694"/>
    <w:rsid w:val="002A3028"/>
    <w:rsid w:val="002B0CB0"/>
    <w:rsid w:val="002B17ED"/>
    <w:rsid w:val="002B1EFF"/>
    <w:rsid w:val="002B34C2"/>
    <w:rsid w:val="002B7211"/>
    <w:rsid w:val="002C4AED"/>
    <w:rsid w:val="002C56B1"/>
    <w:rsid w:val="002C584A"/>
    <w:rsid w:val="002C5EB2"/>
    <w:rsid w:val="002C683B"/>
    <w:rsid w:val="002C7E6E"/>
    <w:rsid w:val="002D035F"/>
    <w:rsid w:val="002D46AE"/>
    <w:rsid w:val="002D55CC"/>
    <w:rsid w:val="002D5F27"/>
    <w:rsid w:val="002D7C22"/>
    <w:rsid w:val="002D7C88"/>
    <w:rsid w:val="002E0E1D"/>
    <w:rsid w:val="002E7AEC"/>
    <w:rsid w:val="002F04A7"/>
    <w:rsid w:val="002F142D"/>
    <w:rsid w:val="002F2C3C"/>
    <w:rsid w:val="002F3315"/>
    <w:rsid w:val="00301B12"/>
    <w:rsid w:val="0030215D"/>
    <w:rsid w:val="00302360"/>
    <w:rsid w:val="003079F2"/>
    <w:rsid w:val="00311C77"/>
    <w:rsid w:val="00311E6E"/>
    <w:rsid w:val="00316E59"/>
    <w:rsid w:val="00316FC3"/>
    <w:rsid w:val="00320274"/>
    <w:rsid w:val="00320B65"/>
    <w:rsid w:val="003234F7"/>
    <w:rsid w:val="00323EF1"/>
    <w:rsid w:val="003279A4"/>
    <w:rsid w:val="00331C04"/>
    <w:rsid w:val="00331EB4"/>
    <w:rsid w:val="003345E7"/>
    <w:rsid w:val="00334633"/>
    <w:rsid w:val="00337C28"/>
    <w:rsid w:val="00337F00"/>
    <w:rsid w:val="00340C55"/>
    <w:rsid w:val="00342363"/>
    <w:rsid w:val="0034292D"/>
    <w:rsid w:val="00343AFC"/>
    <w:rsid w:val="00344D31"/>
    <w:rsid w:val="003458D5"/>
    <w:rsid w:val="00345EE3"/>
    <w:rsid w:val="00353E67"/>
    <w:rsid w:val="00353F36"/>
    <w:rsid w:val="00356146"/>
    <w:rsid w:val="0035696E"/>
    <w:rsid w:val="00363DF6"/>
    <w:rsid w:val="00364792"/>
    <w:rsid w:val="003677C1"/>
    <w:rsid w:val="00377FAA"/>
    <w:rsid w:val="00380246"/>
    <w:rsid w:val="003810B4"/>
    <w:rsid w:val="0038519C"/>
    <w:rsid w:val="00393C67"/>
    <w:rsid w:val="00394B41"/>
    <w:rsid w:val="00395080"/>
    <w:rsid w:val="003A2D81"/>
    <w:rsid w:val="003A3B9A"/>
    <w:rsid w:val="003A6B3B"/>
    <w:rsid w:val="003A7653"/>
    <w:rsid w:val="003B11F1"/>
    <w:rsid w:val="003B47D3"/>
    <w:rsid w:val="003B5701"/>
    <w:rsid w:val="003B630A"/>
    <w:rsid w:val="003B6AE8"/>
    <w:rsid w:val="003C68DA"/>
    <w:rsid w:val="003D2780"/>
    <w:rsid w:val="003D50B7"/>
    <w:rsid w:val="003E216D"/>
    <w:rsid w:val="003E4A54"/>
    <w:rsid w:val="003F13E2"/>
    <w:rsid w:val="003F1B41"/>
    <w:rsid w:val="003F5621"/>
    <w:rsid w:val="003F6350"/>
    <w:rsid w:val="00402A93"/>
    <w:rsid w:val="00403678"/>
    <w:rsid w:val="004062D5"/>
    <w:rsid w:val="00411A80"/>
    <w:rsid w:val="0041368D"/>
    <w:rsid w:val="00414AC0"/>
    <w:rsid w:val="004208C3"/>
    <w:rsid w:val="0042242F"/>
    <w:rsid w:val="00423C48"/>
    <w:rsid w:val="00425E80"/>
    <w:rsid w:val="00426023"/>
    <w:rsid w:val="004278D3"/>
    <w:rsid w:val="00427D45"/>
    <w:rsid w:val="00432BFC"/>
    <w:rsid w:val="004332C0"/>
    <w:rsid w:val="00434DC9"/>
    <w:rsid w:val="004363A9"/>
    <w:rsid w:val="00440A8A"/>
    <w:rsid w:val="00446EA4"/>
    <w:rsid w:val="00450BA5"/>
    <w:rsid w:val="0045244E"/>
    <w:rsid w:val="004524C0"/>
    <w:rsid w:val="00462D05"/>
    <w:rsid w:val="00463CAC"/>
    <w:rsid w:val="00464823"/>
    <w:rsid w:val="0046608D"/>
    <w:rsid w:val="0046754F"/>
    <w:rsid w:val="004706E1"/>
    <w:rsid w:val="004808DC"/>
    <w:rsid w:val="00481AD8"/>
    <w:rsid w:val="00493C59"/>
    <w:rsid w:val="004956D1"/>
    <w:rsid w:val="00496656"/>
    <w:rsid w:val="004B0D79"/>
    <w:rsid w:val="004B16F7"/>
    <w:rsid w:val="004B218F"/>
    <w:rsid w:val="004B45F4"/>
    <w:rsid w:val="004B55C3"/>
    <w:rsid w:val="004C3DC2"/>
    <w:rsid w:val="004C4DD9"/>
    <w:rsid w:val="004C57BB"/>
    <w:rsid w:val="004C7FE5"/>
    <w:rsid w:val="004D00CC"/>
    <w:rsid w:val="004D3146"/>
    <w:rsid w:val="004D57FC"/>
    <w:rsid w:val="004E17F1"/>
    <w:rsid w:val="004E214D"/>
    <w:rsid w:val="004E2ECA"/>
    <w:rsid w:val="004E4D58"/>
    <w:rsid w:val="004E52C7"/>
    <w:rsid w:val="004F0C98"/>
    <w:rsid w:val="004F1803"/>
    <w:rsid w:val="004F1EFE"/>
    <w:rsid w:val="004F5236"/>
    <w:rsid w:val="004F5CC1"/>
    <w:rsid w:val="00500CCB"/>
    <w:rsid w:val="00500CEA"/>
    <w:rsid w:val="005012ED"/>
    <w:rsid w:val="00502767"/>
    <w:rsid w:val="00512511"/>
    <w:rsid w:val="005125F7"/>
    <w:rsid w:val="00516B2B"/>
    <w:rsid w:val="005201A0"/>
    <w:rsid w:val="005243A3"/>
    <w:rsid w:val="00526912"/>
    <w:rsid w:val="00531916"/>
    <w:rsid w:val="00531E3D"/>
    <w:rsid w:val="00531E53"/>
    <w:rsid w:val="00533007"/>
    <w:rsid w:val="00535328"/>
    <w:rsid w:val="00536DDB"/>
    <w:rsid w:val="00536F4B"/>
    <w:rsid w:val="0054446C"/>
    <w:rsid w:val="00545DC0"/>
    <w:rsid w:val="00554605"/>
    <w:rsid w:val="00556BD6"/>
    <w:rsid w:val="00562412"/>
    <w:rsid w:val="005633E6"/>
    <w:rsid w:val="00564112"/>
    <w:rsid w:val="00564A43"/>
    <w:rsid w:val="00566C6D"/>
    <w:rsid w:val="00570C07"/>
    <w:rsid w:val="00575F12"/>
    <w:rsid w:val="005800D7"/>
    <w:rsid w:val="00590429"/>
    <w:rsid w:val="00590BEF"/>
    <w:rsid w:val="00597F85"/>
    <w:rsid w:val="005A5B3B"/>
    <w:rsid w:val="005B21C2"/>
    <w:rsid w:val="005B512C"/>
    <w:rsid w:val="005B63F3"/>
    <w:rsid w:val="005B68CA"/>
    <w:rsid w:val="005B6B90"/>
    <w:rsid w:val="005C2FA0"/>
    <w:rsid w:val="005C48C6"/>
    <w:rsid w:val="005C69A7"/>
    <w:rsid w:val="005C7E3D"/>
    <w:rsid w:val="005D1595"/>
    <w:rsid w:val="005D2FAE"/>
    <w:rsid w:val="005D32F2"/>
    <w:rsid w:val="005D4AF4"/>
    <w:rsid w:val="005D7298"/>
    <w:rsid w:val="005E02C1"/>
    <w:rsid w:val="005E548C"/>
    <w:rsid w:val="005E7B82"/>
    <w:rsid w:val="005E7EDA"/>
    <w:rsid w:val="005F0EAF"/>
    <w:rsid w:val="005F4D80"/>
    <w:rsid w:val="005F50DF"/>
    <w:rsid w:val="0060227A"/>
    <w:rsid w:val="006041CE"/>
    <w:rsid w:val="00610175"/>
    <w:rsid w:val="00612FCD"/>
    <w:rsid w:val="00615BA9"/>
    <w:rsid w:val="00617344"/>
    <w:rsid w:val="0062185E"/>
    <w:rsid w:val="006243D5"/>
    <w:rsid w:val="006247F2"/>
    <w:rsid w:val="00625C36"/>
    <w:rsid w:val="00625FB5"/>
    <w:rsid w:val="00626A69"/>
    <w:rsid w:val="00633B37"/>
    <w:rsid w:val="00636DB9"/>
    <w:rsid w:val="006410D8"/>
    <w:rsid w:val="00641843"/>
    <w:rsid w:val="00641B1F"/>
    <w:rsid w:val="00644FDA"/>
    <w:rsid w:val="00646D60"/>
    <w:rsid w:val="00652A96"/>
    <w:rsid w:val="006560B9"/>
    <w:rsid w:val="00656C32"/>
    <w:rsid w:val="00656E41"/>
    <w:rsid w:val="00657239"/>
    <w:rsid w:val="006602AC"/>
    <w:rsid w:val="006651F4"/>
    <w:rsid w:val="00665725"/>
    <w:rsid w:val="00666F64"/>
    <w:rsid w:val="00667EB8"/>
    <w:rsid w:val="006703DA"/>
    <w:rsid w:val="00671C97"/>
    <w:rsid w:val="00685E50"/>
    <w:rsid w:val="00694E13"/>
    <w:rsid w:val="00696993"/>
    <w:rsid w:val="006971AF"/>
    <w:rsid w:val="006A01D5"/>
    <w:rsid w:val="006A1DAF"/>
    <w:rsid w:val="006A32F0"/>
    <w:rsid w:val="006A420B"/>
    <w:rsid w:val="006A64A9"/>
    <w:rsid w:val="006A716B"/>
    <w:rsid w:val="006A7368"/>
    <w:rsid w:val="006A7C19"/>
    <w:rsid w:val="006B4903"/>
    <w:rsid w:val="006B7DD3"/>
    <w:rsid w:val="006C02CD"/>
    <w:rsid w:val="006C4823"/>
    <w:rsid w:val="006C6815"/>
    <w:rsid w:val="006C7F2F"/>
    <w:rsid w:val="006D4C3A"/>
    <w:rsid w:val="006D518E"/>
    <w:rsid w:val="006D655E"/>
    <w:rsid w:val="006D7A57"/>
    <w:rsid w:val="006E11FE"/>
    <w:rsid w:val="006F07D2"/>
    <w:rsid w:val="006F095D"/>
    <w:rsid w:val="006F16E1"/>
    <w:rsid w:val="006F16F1"/>
    <w:rsid w:val="006F268D"/>
    <w:rsid w:val="006F4EE7"/>
    <w:rsid w:val="006F54B0"/>
    <w:rsid w:val="00702051"/>
    <w:rsid w:val="007041B6"/>
    <w:rsid w:val="00707235"/>
    <w:rsid w:val="00707582"/>
    <w:rsid w:val="00707A02"/>
    <w:rsid w:val="00710065"/>
    <w:rsid w:val="007159CB"/>
    <w:rsid w:val="00715F57"/>
    <w:rsid w:val="0072555A"/>
    <w:rsid w:val="00730DE9"/>
    <w:rsid w:val="00733F09"/>
    <w:rsid w:val="007345AC"/>
    <w:rsid w:val="00741697"/>
    <w:rsid w:val="00743760"/>
    <w:rsid w:val="0074496A"/>
    <w:rsid w:val="00744B24"/>
    <w:rsid w:val="0074664F"/>
    <w:rsid w:val="00751154"/>
    <w:rsid w:val="00751EC4"/>
    <w:rsid w:val="0075507D"/>
    <w:rsid w:val="00761CC5"/>
    <w:rsid w:val="007626E2"/>
    <w:rsid w:val="00763BAE"/>
    <w:rsid w:val="0076488A"/>
    <w:rsid w:val="00764989"/>
    <w:rsid w:val="00765FD3"/>
    <w:rsid w:val="00766A7B"/>
    <w:rsid w:val="00770CBB"/>
    <w:rsid w:val="007730BF"/>
    <w:rsid w:val="00775D9C"/>
    <w:rsid w:val="0078048A"/>
    <w:rsid w:val="007812B6"/>
    <w:rsid w:val="00782707"/>
    <w:rsid w:val="00783087"/>
    <w:rsid w:val="00787235"/>
    <w:rsid w:val="00791E72"/>
    <w:rsid w:val="007A105A"/>
    <w:rsid w:val="007A1262"/>
    <w:rsid w:val="007A1DA8"/>
    <w:rsid w:val="007A1E58"/>
    <w:rsid w:val="007A5359"/>
    <w:rsid w:val="007A73B2"/>
    <w:rsid w:val="007B0EF8"/>
    <w:rsid w:val="007B1051"/>
    <w:rsid w:val="007B1EB6"/>
    <w:rsid w:val="007B38E5"/>
    <w:rsid w:val="007B3B0E"/>
    <w:rsid w:val="007B4111"/>
    <w:rsid w:val="007B6954"/>
    <w:rsid w:val="007C2FCE"/>
    <w:rsid w:val="007C42C6"/>
    <w:rsid w:val="007C6C9B"/>
    <w:rsid w:val="007C7542"/>
    <w:rsid w:val="007D4D80"/>
    <w:rsid w:val="007D53C8"/>
    <w:rsid w:val="007D5502"/>
    <w:rsid w:val="007D5D17"/>
    <w:rsid w:val="007D7B67"/>
    <w:rsid w:val="007E0552"/>
    <w:rsid w:val="007E59F5"/>
    <w:rsid w:val="007F0CE7"/>
    <w:rsid w:val="007F2E80"/>
    <w:rsid w:val="00800075"/>
    <w:rsid w:val="00803D80"/>
    <w:rsid w:val="00804FDB"/>
    <w:rsid w:val="008052CD"/>
    <w:rsid w:val="00806D5E"/>
    <w:rsid w:val="0080732E"/>
    <w:rsid w:val="00807774"/>
    <w:rsid w:val="008172D2"/>
    <w:rsid w:val="00820369"/>
    <w:rsid w:val="00820A58"/>
    <w:rsid w:val="008218A0"/>
    <w:rsid w:val="00824EA9"/>
    <w:rsid w:val="00827E7E"/>
    <w:rsid w:val="00832EB0"/>
    <w:rsid w:val="008333F6"/>
    <w:rsid w:val="00834F0C"/>
    <w:rsid w:val="00843F36"/>
    <w:rsid w:val="0085216F"/>
    <w:rsid w:val="008550D1"/>
    <w:rsid w:val="0085526C"/>
    <w:rsid w:val="008565E4"/>
    <w:rsid w:val="00857312"/>
    <w:rsid w:val="008603B6"/>
    <w:rsid w:val="008613BE"/>
    <w:rsid w:val="00861D95"/>
    <w:rsid w:val="008624D7"/>
    <w:rsid w:val="008627EC"/>
    <w:rsid w:val="00863322"/>
    <w:rsid w:val="00864814"/>
    <w:rsid w:val="0086513F"/>
    <w:rsid w:val="00865212"/>
    <w:rsid w:val="008721CC"/>
    <w:rsid w:val="0087257C"/>
    <w:rsid w:val="00874C89"/>
    <w:rsid w:val="00881EE4"/>
    <w:rsid w:val="008868D0"/>
    <w:rsid w:val="00886EBC"/>
    <w:rsid w:val="0088764B"/>
    <w:rsid w:val="00892865"/>
    <w:rsid w:val="008954DB"/>
    <w:rsid w:val="00895E09"/>
    <w:rsid w:val="008A013E"/>
    <w:rsid w:val="008A237C"/>
    <w:rsid w:val="008A2720"/>
    <w:rsid w:val="008A3830"/>
    <w:rsid w:val="008A7D78"/>
    <w:rsid w:val="008B083D"/>
    <w:rsid w:val="008B5CC1"/>
    <w:rsid w:val="008C0FB1"/>
    <w:rsid w:val="008C1F72"/>
    <w:rsid w:val="008C3096"/>
    <w:rsid w:val="008C5F55"/>
    <w:rsid w:val="008C729A"/>
    <w:rsid w:val="008C7717"/>
    <w:rsid w:val="008D18E4"/>
    <w:rsid w:val="008D2044"/>
    <w:rsid w:val="008D4845"/>
    <w:rsid w:val="008D693F"/>
    <w:rsid w:val="008D6AA4"/>
    <w:rsid w:val="008D6EEF"/>
    <w:rsid w:val="008D748E"/>
    <w:rsid w:val="008E1339"/>
    <w:rsid w:val="008E2DE1"/>
    <w:rsid w:val="008E3870"/>
    <w:rsid w:val="008E6148"/>
    <w:rsid w:val="008E66BF"/>
    <w:rsid w:val="008E6E49"/>
    <w:rsid w:val="008E7087"/>
    <w:rsid w:val="008F2751"/>
    <w:rsid w:val="008F5AD6"/>
    <w:rsid w:val="00901497"/>
    <w:rsid w:val="009017AF"/>
    <w:rsid w:val="0090570F"/>
    <w:rsid w:val="009073AA"/>
    <w:rsid w:val="00907A0B"/>
    <w:rsid w:val="0091218C"/>
    <w:rsid w:val="0091604B"/>
    <w:rsid w:val="00917432"/>
    <w:rsid w:val="00920A08"/>
    <w:rsid w:val="00921BF4"/>
    <w:rsid w:val="00924AA9"/>
    <w:rsid w:val="00930A89"/>
    <w:rsid w:val="0093497D"/>
    <w:rsid w:val="00940619"/>
    <w:rsid w:val="009419E5"/>
    <w:rsid w:val="00945AF7"/>
    <w:rsid w:val="009465F5"/>
    <w:rsid w:val="009466F4"/>
    <w:rsid w:val="00951255"/>
    <w:rsid w:val="009520FD"/>
    <w:rsid w:val="00955561"/>
    <w:rsid w:val="009555E6"/>
    <w:rsid w:val="00955894"/>
    <w:rsid w:val="00955C43"/>
    <w:rsid w:val="0096059C"/>
    <w:rsid w:val="0096329D"/>
    <w:rsid w:val="00965115"/>
    <w:rsid w:val="00965504"/>
    <w:rsid w:val="00965BE3"/>
    <w:rsid w:val="009663C3"/>
    <w:rsid w:val="009670E4"/>
    <w:rsid w:val="00971D7D"/>
    <w:rsid w:val="00972BD1"/>
    <w:rsid w:val="00973E7F"/>
    <w:rsid w:val="00974DB6"/>
    <w:rsid w:val="0097696D"/>
    <w:rsid w:val="00981470"/>
    <w:rsid w:val="00982673"/>
    <w:rsid w:val="00983F0C"/>
    <w:rsid w:val="00984AC3"/>
    <w:rsid w:val="009862D4"/>
    <w:rsid w:val="009940F5"/>
    <w:rsid w:val="009A3A51"/>
    <w:rsid w:val="009A546F"/>
    <w:rsid w:val="009B207A"/>
    <w:rsid w:val="009C1F12"/>
    <w:rsid w:val="009C28F7"/>
    <w:rsid w:val="009C4108"/>
    <w:rsid w:val="009C7967"/>
    <w:rsid w:val="009D17AA"/>
    <w:rsid w:val="009D4C30"/>
    <w:rsid w:val="009D7205"/>
    <w:rsid w:val="009E0CEC"/>
    <w:rsid w:val="009E2F9E"/>
    <w:rsid w:val="009E352E"/>
    <w:rsid w:val="009E6993"/>
    <w:rsid w:val="009F064B"/>
    <w:rsid w:val="009F2836"/>
    <w:rsid w:val="009F6215"/>
    <w:rsid w:val="009F7E54"/>
    <w:rsid w:val="00A05BCE"/>
    <w:rsid w:val="00A079F8"/>
    <w:rsid w:val="00A07D89"/>
    <w:rsid w:val="00A11615"/>
    <w:rsid w:val="00A116C5"/>
    <w:rsid w:val="00A155F4"/>
    <w:rsid w:val="00A16883"/>
    <w:rsid w:val="00A25299"/>
    <w:rsid w:val="00A25AD5"/>
    <w:rsid w:val="00A27638"/>
    <w:rsid w:val="00A279C7"/>
    <w:rsid w:val="00A27F93"/>
    <w:rsid w:val="00A30A64"/>
    <w:rsid w:val="00A31B7C"/>
    <w:rsid w:val="00A46291"/>
    <w:rsid w:val="00A47448"/>
    <w:rsid w:val="00A5184B"/>
    <w:rsid w:val="00A527A0"/>
    <w:rsid w:val="00A541CC"/>
    <w:rsid w:val="00A6348E"/>
    <w:rsid w:val="00A6365A"/>
    <w:rsid w:val="00A66682"/>
    <w:rsid w:val="00A75B9D"/>
    <w:rsid w:val="00A76C08"/>
    <w:rsid w:val="00A770BA"/>
    <w:rsid w:val="00A8465F"/>
    <w:rsid w:val="00A86BD3"/>
    <w:rsid w:val="00A919EE"/>
    <w:rsid w:val="00A94BDF"/>
    <w:rsid w:val="00A96B43"/>
    <w:rsid w:val="00AA03B8"/>
    <w:rsid w:val="00AA4350"/>
    <w:rsid w:val="00AA5E12"/>
    <w:rsid w:val="00AB1E76"/>
    <w:rsid w:val="00AB311D"/>
    <w:rsid w:val="00AB3D31"/>
    <w:rsid w:val="00AC3F33"/>
    <w:rsid w:val="00AC46D7"/>
    <w:rsid w:val="00AC50A5"/>
    <w:rsid w:val="00AC7357"/>
    <w:rsid w:val="00AD1A36"/>
    <w:rsid w:val="00AD480F"/>
    <w:rsid w:val="00AD4FD1"/>
    <w:rsid w:val="00AD6FD7"/>
    <w:rsid w:val="00AD72CC"/>
    <w:rsid w:val="00AE0124"/>
    <w:rsid w:val="00AE0F85"/>
    <w:rsid w:val="00AE1DC9"/>
    <w:rsid w:val="00AE6380"/>
    <w:rsid w:val="00AE7617"/>
    <w:rsid w:val="00AE770B"/>
    <w:rsid w:val="00AF10E6"/>
    <w:rsid w:val="00AF29FC"/>
    <w:rsid w:val="00AF4E54"/>
    <w:rsid w:val="00AF5838"/>
    <w:rsid w:val="00B014C6"/>
    <w:rsid w:val="00B07EB4"/>
    <w:rsid w:val="00B13B3D"/>
    <w:rsid w:val="00B1749F"/>
    <w:rsid w:val="00B212A7"/>
    <w:rsid w:val="00B23D16"/>
    <w:rsid w:val="00B23F0B"/>
    <w:rsid w:val="00B3076A"/>
    <w:rsid w:val="00B3076B"/>
    <w:rsid w:val="00B3532D"/>
    <w:rsid w:val="00B35C47"/>
    <w:rsid w:val="00B377B9"/>
    <w:rsid w:val="00B41060"/>
    <w:rsid w:val="00B412DA"/>
    <w:rsid w:val="00B4409D"/>
    <w:rsid w:val="00B46FEA"/>
    <w:rsid w:val="00B549E0"/>
    <w:rsid w:val="00B54C42"/>
    <w:rsid w:val="00B56046"/>
    <w:rsid w:val="00B63AC6"/>
    <w:rsid w:val="00B668BF"/>
    <w:rsid w:val="00B67FE0"/>
    <w:rsid w:val="00B70BF9"/>
    <w:rsid w:val="00B71B98"/>
    <w:rsid w:val="00B76993"/>
    <w:rsid w:val="00B82144"/>
    <w:rsid w:val="00B82943"/>
    <w:rsid w:val="00B82F5B"/>
    <w:rsid w:val="00B83515"/>
    <w:rsid w:val="00B86AB8"/>
    <w:rsid w:val="00B86FCA"/>
    <w:rsid w:val="00B90994"/>
    <w:rsid w:val="00B90F7F"/>
    <w:rsid w:val="00B97B99"/>
    <w:rsid w:val="00BA354B"/>
    <w:rsid w:val="00BA58B3"/>
    <w:rsid w:val="00BA602D"/>
    <w:rsid w:val="00BA7D37"/>
    <w:rsid w:val="00BB1F89"/>
    <w:rsid w:val="00BB6A5E"/>
    <w:rsid w:val="00BB6C68"/>
    <w:rsid w:val="00BB718D"/>
    <w:rsid w:val="00BC26AA"/>
    <w:rsid w:val="00BC2C5C"/>
    <w:rsid w:val="00BC3EAD"/>
    <w:rsid w:val="00BC6569"/>
    <w:rsid w:val="00BD4389"/>
    <w:rsid w:val="00BE2C69"/>
    <w:rsid w:val="00BE3078"/>
    <w:rsid w:val="00BE4258"/>
    <w:rsid w:val="00BE73BE"/>
    <w:rsid w:val="00BF0C67"/>
    <w:rsid w:val="00BF0CA3"/>
    <w:rsid w:val="00BF1072"/>
    <w:rsid w:val="00BF698D"/>
    <w:rsid w:val="00C00A5E"/>
    <w:rsid w:val="00C0318E"/>
    <w:rsid w:val="00C11E84"/>
    <w:rsid w:val="00C14BAB"/>
    <w:rsid w:val="00C17A9B"/>
    <w:rsid w:val="00C20079"/>
    <w:rsid w:val="00C20F2F"/>
    <w:rsid w:val="00C226A4"/>
    <w:rsid w:val="00C22B41"/>
    <w:rsid w:val="00C25139"/>
    <w:rsid w:val="00C33875"/>
    <w:rsid w:val="00C33DB7"/>
    <w:rsid w:val="00C3488C"/>
    <w:rsid w:val="00C40B41"/>
    <w:rsid w:val="00C41D7B"/>
    <w:rsid w:val="00C45118"/>
    <w:rsid w:val="00C5369C"/>
    <w:rsid w:val="00C53908"/>
    <w:rsid w:val="00C53C69"/>
    <w:rsid w:val="00C545BB"/>
    <w:rsid w:val="00C55C10"/>
    <w:rsid w:val="00C571FB"/>
    <w:rsid w:val="00C6036C"/>
    <w:rsid w:val="00C60A11"/>
    <w:rsid w:val="00C61775"/>
    <w:rsid w:val="00C645ED"/>
    <w:rsid w:val="00C64604"/>
    <w:rsid w:val="00C64907"/>
    <w:rsid w:val="00C6724C"/>
    <w:rsid w:val="00C70EFD"/>
    <w:rsid w:val="00C70F0C"/>
    <w:rsid w:val="00C710E7"/>
    <w:rsid w:val="00C73529"/>
    <w:rsid w:val="00C80FCA"/>
    <w:rsid w:val="00C8113D"/>
    <w:rsid w:val="00C81A63"/>
    <w:rsid w:val="00C82212"/>
    <w:rsid w:val="00C833DF"/>
    <w:rsid w:val="00C919BD"/>
    <w:rsid w:val="00C9417D"/>
    <w:rsid w:val="00C9634D"/>
    <w:rsid w:val="00CA0BDF"/>
    <w:rsid w:val="00CA0EB2"/>
    <w:rsid w:val="00CA152C"/>
    <w:rsid w:val="00CA3C16"/>
    <w:rsid w:val="00CA7ACA"/>
    <w:rsid w:val="00CB3195"/>
    <w:rsid w:val="00CB36BB"/>
    <w:rsid w:val="00CB5A76"/>
    <w:rsid w:val="00CB63EC"/>
    <w:rsid w:val="00CB787D"/>
    <w:rsid w:val="00CC01DD"/>
    <w:rsid w:val="00CC04E8"/>
    <w:rsid w:val="00CC6804"/>
    <w:rsid w:val="00CD00E8"/>
    <w:rsid w:val="00CD2DA6"/>
    <w:rsid w:val="00CE201E"/>
    <w:rsid w:val="00CE21E7"/>
    <w:rsid w:val="00CE5486"/>
    <w:rsid w:val="00CE6DAC"/>
    <w:rsid w:val="00CF39F7"/>
    <w:rsid w:val="00CF5C1C"/>
    <w:rsid w:val="00CF623B"/>
    <w:rsid w:val="00CF6CAE"/>
    <w:rsid w:val="00D038AA"/>
    <w:rsid w:val="00D03FC7"/>
    <w:rsid w:val="00D04969"/>
    <w:rsid w:val="00D06A51"/>
    <w:rsid w:val="00D07896"/>
    <w:rsid w:val="00D13827"/>
    <w:rsid w:val="00D1472A"/>
    <w:rsid w:val="00D20A77"/>
    <w:rsid w:val="00D21621"/>
    <w:rsid w:val="00D2251A"/>
    <w:rsid w:val="00D25B73"/>
    <w:rsid w:val="00D2605F"/>
    <w:rsid w:val="00D261FA"/>
    <w:rsid w:val="00D26842"/>
    <w:rsid w:val="00D30AC9"/>
    <w:rsid w:val="00D33755"/>
    <w:rsid w:val="00D33B83"/>
    <w:rsid w:val="00D354FB"/>
    <w:rsid w:val="00D36244"/>
    <w:rsid w:val="00D426A2"/>
    <w:rsid w:val="00D443B5"/>
    <w:rsid w:val="00D46B6C"/>
    <w:rsid w:val="00D5285C"/>
    <w:rsid w:val="00D559A4"/>
    <w:rsid w:val="00D56A0D"/>
    <w:rsid w:val="00D56AE4"/>
    <w:rsid w:val="00D60091"/>
    <w:rsid w:val="00D60437"/>
    <w:rsid w:val="00D646F8"/>
    <w:rsid w:val="00D64B34"/>
    <w:rsid w:val="00D65388"/>
    <w:rsid w:val="00D6557B"/>
    <w:rsid w:val="00D7177E"/>
    <w:rsid w:val="00D73118"/>
    <w:rsid w:val="00D73EC0"/>
    <w:rsid w:val="00D755BE"/>
    <w:rsid w:val="00D7579D"/>
    <w:rsid w:val="00D8172F"/>
    <w:rsid w:val="00D86995"/>
    <w:rsid w:val="00D8789D"/>
    <w:rsid w:val="00D9103A"/>
    <w:rsid w:val="00D93A39"/>
    <w:rsid w:val="00D95C7B"/>
    <w:rsid w:val="00DA02F5"/>
    <w:rsid w:val="00DA4F86"/>
    <w:rsid w:val="00DA5F1A"/>
    <w:rsid w:val="00DB1B1E"/>
    <w:rsid w:val="00DB1CE0"/>
    <w:rsid w:val="00DB247C"/>
    <w:rsid w:val="00DB5F97"/>
    <w:rsid w:val="00DB6151"/>
    <w:rsid w:val="00DB68A4"/>
    <w:rsid w:val="00DB7A83"/>
    <w:rsid w:val="00DC028B"/>
    <w:rsid w:val="00DC19AE"/>
    <w:rsid w:val="00DC2E30"/>
    <w:rsid w:val="00DC300F"/>
    <w:rsid w:val="00DC4183"/>
    <w:rsid w:val="00DC438A"/>
    <w:rsid w:val="00DC4D93"/>
    <w:rsid w:val="00DC670B"/>
    <w:rsid w:val="00DD0700"/>
    <w:rsid w:val="00DD0E2D"/>
    <w:rsid w:val="00DD4FFA"/>
    <w:rsid w:val="00DD58FC"/>
    <w:rsid w:val="00DE62C6"/>
    <w:rsid w:val="00DE712B"/>
    <w:rsid w:val="00DF129B"/>
    <w:rsid w:val="00DF1F57"/>
    <w:rsid w:val="00DF437D"/>
    <w:rsid w:val="00DF58B9"/>
    <w:rsid w:val="00DF69B8"/>
    <w:rsid w:val="00E01197"/>
    <w:rsid w:val="00E031A1"/>
    <w:rsid w:val="00E039EA"/>
    <w:rsid w:val="00E05F54"/>
    <w:rsid w:val="00E0692A"/>
    <w:rsid w:val="00E069A1"/>
    <w:rsid w:val="00E110C8"/>
    <w:rsid w:val="00E121B2"/>
    <w:rsid w:val="00E123E4"/>
    <w:rsid w:val="00E142E7"/>
    <w:rsid w:val="00E22F90"/>
    <w:rsid w:val="00E249F4"/>
    <w:rsid w:val="00E27953"/>
    <w:rsid w:val="00E3133B"/>
    <w:rsid w:val="00E33FA0"/>
    <w:rsid w:val="00E4097F"/>
    <w:rsid w:val="00E40E9A"/>
    <w:rsid w:val="00E41210"/>
    <w:rsid w:val="00E41CB0"/>
    <w:rsid w:val="00E42606"/>
    <w:rsid w:val="00E43436"/>
    <w:rsid w:val="00E44B3B"/>
    <w:rsid w:val="00E45EE1"/>
    <w:rsid w:val="00E476B1"/>
    <w:rsid w:val="00E52A72"/>
    <w:rsid w:val="00E631F7"/>
    <w:rsid w:val="00E66885"/>
    <w:rsid w:val="00E67E00"/>
    <w:rsid w:val="00E7311A"/>
    <w:rsid w:val="00E73ACA"/>
    <w:rsid w:val="00E744CA"/>
    <w:rsid w:val="00E75F3E"/>
    <w:rsid w:val="00E778D0"/>
    <w:rsid w:val="00E802AC"/>
    <w:rsid w:val="00E814AD"/>
    <w:rsid w:val="00E82E84"/>
    <w:rsid w:val="00E87C58"/>
    <w:rsid w:val="00E92EB0"/>
    <w:rsid w:val="00E96948"/>
    <w:rsid w:val="00E97BF4"/>
    <w:rsid w:val="00EA0542"/>
    <w:rsid w:val="00EA245F"/>
    <w:rsid w:val="00EA2529"/>
    <w:rsid w:val="00EA2AA4"/>
    <w:rsid w:val="00EA52B0"/>
    <w:rsid w:val="00EA5875"/>
    <w:rsid w:val="00EA5AD3"/>
    <w:rsid w:val="00EB0E36"/>
    <w:rsid w:val="00EB11D6"/>
    <w:rsid w:val="00EB6956"/>
    <w:rsid w:val="00EC0AF5"/>
    <w:rsid w:val="00EC3756"/>
    <w:rsid w:val="00EC7A60"/>
    <w:rsid w:val="00ED3773"/>
    <w:rsid w:val="00ED4868"/>
    <w:rsid w:val="00ED667E"/>
    <w:rsid w:val="00ED76D5"/>
    <w:rsid w:val="00EE7FEB"/>
    <w:rsid w:val="00EF0C0E"/>
    <w:rsid w:val="00EF28C3"/>
    <w:rsid w:val="00EF2AD0"/>
    <w:rsid w:val="00EF73D7"/>
    <w:rsid w:val="00F101B7"/>
    <w:rsid w:val="00F14244"/>
    <w:rsid w:val="00F17F2C"/>
    <w:rsid w:val="00F24EDF"/>
    <w:rsid w:val="00F2545A"/>
    <w:rsid w:val="00F2567C"/>
    <w:rsid w:val="00F26D8E"/>
    <w:rsid w:val="00F26F8C"/>
    <w:rsid w:val="00F355D2"/>
    <w:rsid w:val="00F356B4"/>
    <w:rsid w:val="00F3655C"/>
    <w:rsid w:val="00F400EC"/>
    <w:rsid w:val="00F40992"/>
    <w:rsid w:val="00F416E4"/>
    <w:rsid w:val="00F41EC6"/>
    <w:rsid w:val="00F54FEC"/>
    <w:rsid w:val="00F56AEC"/>
    <w:rsid w:val="00F60F0E"/>
    <w:rsid w:val="00F61C7F"/>
    <w:rsid w:val="00F63B3D"/>
    <w:rsid w:val="00F64699"/>
    <w:rsid w:val="00F64A57"/>
    <w:rsid w:val="00F64F64"/>
    <w:rsid w:val="00F65157"/>
    <w:rsid w:val="00F67158"/>
    <w:rsid w:val="00F674E3"/>
    <w:rsid w:val="00F709EE"/>
    <w:rsid w:val="00F70C5C"/>
    <w:rsid w:val="00F71168"/>
    <w:rsid w:val="00F713BD"/>
    <w:rsid w:val="00F74065"/>
    <w:rsid w:val="00F85176"/>
    <w:rsid w:val="00F852F5"/>
    <w:rsid w:val="00F85C8E"/>
    <w:rsid w:val="00F86158"/>
    <w:rsid w:val="00F86B9A"/>
    <w:rsid w:val="00F90E83"/>
    <w:rsid w:val="00F936C7"/>
    <w:rsid w:val="00F93959"/>
    <w:rsid w:val="00F97560"/>
    <w:rsid w:val="00FA2CAB"/>
    <w:rsid w:val="00FA385F"/>
    <w:rsid w:val="00FA4C4F"/>
    <w:rsid w:val="00FB0756"/>
    <w:rsid w:val="00FB3044"/>
    <w:rsid w:val="00FB54FC"/>
    <w:rsid w:val="00FB6DAB"/>
    <w:rsid w:val="00FC0B99"/>
    <w:rsid w:val="00FC0CA6"/>
    <w:rsid w:val="00FC19C2"/>
    <w:rsid w:val="00FC4100"/>
    <w:rsid w:val="00FC7740"/>
    <w:rsid w:val="00FD7411"/>
    <w:rsid w:val="00FE45AC"/>
    <w:rsid w:val="00FF0908"/>
    <w:rsid w:val="00FF66D1"/>
    <w:rsid w:val="00FF69A9"/>
    <w:rsid w:val="25FD9018"/>
    <w:rsid w:val="285086D7"/>
    <w:rsid w:val="47AE0291"/>
    <w:rsid w:val="5899B480"/>
    <w:rsid w:val="656FCD41"/>
    <w:rsid w:val="6D1C6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3C916"/>
  <w15:docId w15:val="{5650DC24-7F15-4F86-9061-0BB86B03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45ED"/>
    <w:rPr>
      <w:lang w:val="en-GB" w:eastAsia="en-GB"/>
    </w:rPr>
  </w:style>
  <w:style w:type="paragraph" w:styleId="Heading1">
    <w:name w:val="heading 1"/>
    <w:basedOn w:val="Normal"/>
    <w:next w:val="Normal"/>
    <w:link w:val="Heading1Char"/>
    <w:uiPriority w:val="9"/>
    <w:qFormat/>
    <w:rsid w:val="00BA58B3"/>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D54EE"/>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6331C"/>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C645ED"/>
    <w:pPr>
      <w:spacing w:after="0" w:line="240" w:lineRule="auto"/>
    </w:pPr>
    <w:rPr>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645ED"/>
    <w:rPr>
      <w:color w:val="0000FF"/>
      <w:u w:val="single"/>
    </w:rPr>
  </w:style>
  <w:style w:type="paragraph" w:styleId="ListParagraph">
    <w:name w:val="List Paragraph"/>
    <w:aliases w:val="Bullet Points,Liste Paragraf,Listenabsatz1,Llista Nivell1,Lista de nivel 1,Paragraphe de liste PBLH,Viñeta 1,Tasks,List Paragraph (numbered (a)),List Paragraph (bulleted list),Bullet 1 List,FooterText,Paragraphe de liste1,Bullets"/>
    <w:basedOn w:val="Normal"/>
    <w:link w:val="ListParagraphChar"/>
    <w:uiPriority w:val="99"/>
    <w:qFormat/>
    <w:rsid w:val="00C645ED"/>
    <w:pPr>
      <w:spacing w:after="0" w:line="240" w:lineRule="auto"/>
      <w:ind w:left="720"/>
    </w:pPr>
    <w:rPr>
      <w:rFonts w:ascii="Calibri" w:hAnsi="Calibri" w:cs="Times New Roman"/>
    </w:rPr>
  </w:style>
  <w:style w:type="character" w:styleId="ListParagraphChar" w:customStyle="1">
    <w:name w:val="List Paragraph Char"/>
    <w:aliases w:val="Bullet Points Char,Liste Paragraf Char,Listenabsatz1 Char,Llista Nivell1 Char,Lista de nivel 1 Char,Paragraphe de liste PBLH Char,Viñeta 1 Char,Tasks Char,List Paragraph (numbered (a)) Char,List Paragraph (bulleted list) Char"/>
    <w:link w:val="ListParagraph"/>
    <w:uiPriority w:val="99"/>
    <w:qFormat/>
    <w:locked/>
    <w:rsid w:val="00C645ED"/>
    <w:rPr>
      <w:rFonts w:ascii="Calibri" w:hAnsi="Calibri" w:cs="Times New Roman"/>
      <w:lang w:val="en-GB" w:eastAsia="en-GB"/>
    </w:rPr>
  </w:style>
  <w:style w:type="paragraph" w:styleId="FootnoteText">
    <w:name w:val="footnote text"/>
    <w:basedOn w:val="Normal"/>
    <w:link w:val="FootnoteTextChar"/>
    <w:unhideWhenUsed/>
    <w:rsid w:val="00C645ED"/>
    <w:pPr>
      <w:spacing w:after="0" w:line="240" w:lineRule="auto"/>
    </w:pPr>
    <w:rPr>
      <w:sz w:val="20"/>
      <w:szCs w:val="20"/>
    </w:rPr>
  </w:style>
  <w:style w:type="character" w:styleId="FootnoteTextChar" w:customStyle="1">
    <w:name w:val="Footnote Text Char"/>
    <w:basedOn w:val="DefaultParagraphFont"/>
    <w:link w:val="FootnoteText"/>
    <w:rsid w:val="00C645ED"/>
    <w:rPr>
      <w:sz w:val="20"/>
      <w:szCs w:val="20"/>
      <w:lang w:val="en-GB" w:eastAsia="en-GB"/>
    </w:rPr>
  </w:style>
  <w:style w:type="character" w:styleId="FootnoteReference">
    <w:name w:val="footnote reference"/>
    <w:basedOn w:val="DefaultParagraphFont"/>
    <w:semiHidden/>
    <w:unhideWhenUsed/>
    <w:rsid w:val="00C645ED"/>
    <w:rPr>
      <w:vertAlign w:val="superscript"/>
    </w:rPr>
  </w:style>
  <w:style w:type="paragraph" w:styleId="Header">
    <w:name w:val="header"/>
    <w:basedOn w:val="Normal"/>
    <w:link w:val="HeaderChar"/>
    <w:uiPriority w:val="99"/>
    <w:unhideWhenUsed/>
    <w:rsid w:val="002106EB"/>
    <w:pPr>
      <w:tabs>
        <w:tab w:val="center" w:pos="4680"/>
        <w:tab w:val="right" w:pos="9360"/>
      </w:tabs>
      <w:spacing w:after="0" w:line="240" w:lineRule="auto"/>
    </w:pPr>
  </w:style>
  <w:style w:type="character" w:styleId="HeaderChar" w:customStyle="1">
    <w:name w:val="Header Char"/>
    <w:basedOn w:val="DefaultParagraphFont"/>
    <w:link w:val="Header"/>
    <w:uiPriority w:val="99"/>
    <w:rsid w:val="002106EB"/>
    <w:rPr>
      <w:lang w:val="en-GB" w:eastAsia="en-GB"/>
    </w:rPr>
  </w:style>
  <w:style w:type="paragraph" w:styleId="Footer">
    <w:name w:val="footer"/>
    <w:basedOn w:val="Normal"/>
    <w:link w:val="FooterChar"/>
    <w:uiPriority w:val="99"/>
    <w:unhideWhenUsed/>
    <w:rsid w:val="002106EB"/>
    <w:pPr>
      <w:tabs>
        <w:tab w:val="center" w:pos="4680"/>
        <w:tab w:val="right" w:pos="9360"/>
      </w:tabs>
      <w:spacing w:after="0" w:line="240" w:lineRule="auto"/>
    </w:pPr>
  </w:style>
  <w:style w:type="character" w:styleId="FooterChar" w:customStyle="1">
    <w:name w:val="Footer Char"/>
    <w:basedOn w:val="DefaultParagraphFont"/>
    <w:link w:val="Footer"/>
    <w:uiPriority w:val="99"/>
    <w:rsid w:val="002106EB"/>
    <w:rPr>
      <w:lang w:val="en-GB" w:eastAsia="en-GB"/>
    </w:rPr>
  </w:style>
  <w:style w:type="paragraph" w:styleId="BalloonText">
    <w:name w:val="Balloon Text"/>
    <w:basedOn w:val="Normal"/>
    <w:link w:val="BalloonTextChar"/>
    <w:uiPriority w:val="99"/>
    <w:semiHidden/>
    <w:unhideWhenUsed/>
    <w:rsid w:val="004278D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278D3"/>
    <w:rPr>
      <w:rFonts w:ascii="Tahoma" w:hAnsi="Tahoma" w:cs="Tahoma"/>
      <w:sz w:val="16"/>
      <w:szCs w:val="16"/>
      <w:lang w:val="en-GB" w:eastAsia="en-GB"/>
    </w:rPr>
  </w:style>
  <w:style w:type="paragraph" w:styleId="BodyTextIndent">
    <w:name w:val="Body Text Indent"/>
    <w:basedOn w:val="Normal"/>
    <w:link w:val="BodyTextIndentChar"/>
    <w:rsid w:val="00CF6CAE"/>
    <w:pPr>
      <w:tabs>
        <w:tab w:val="left" w:pos="-720"/>
      </w:tabs>
      <w:suppressAutoHyphens/>
      <w:spacing w:after="0" w:line="240" w:lineRule="auto"/>
      <w:ind w:left="1440"/>
    </w:pPr>
    <w:rPr>
      <w:rFonts w:ascii="Times New Roman" w:hAnsi="Times New Roman" w:eastAsia="Times New Roman" w:cs="Times New Roman"/>
      <w:spacing w:val="-2"/>
      <w:sz w:val="24"/>
      <w:szCs w:val="20"/>
      <w:lang w:val="en-US" w:eastAsia="en-US"/>
    </w:rPr>
  </w:style>
  <w:style w:type="character" w:styleId="BodyTextIndentChar" w:customStyle="1">
    <w:name w:val="Body Text Indent Char"/>
    <w:basedOn w:val="DefaultParagraphFont"/>
    <w:link w:val="BodyTextIndent"/>
    <w:rsid w:val="00CF6CAE"/>
    <w:rPr>
      <w:rFonts w:ascii="Times New Roman" w:hAnsi="Times New Roman" w:eastAsia="Times New Roman" w:cs="Times New Roman"/>
      <w:spacing w:val="-2"/>
      <w:sz w:val="24"/>
      <w:szCs w:val="20"/>
      <w:lang w:eastAsia="en-US"/>
    </w:rPr>
  </w:style>
  <w:style w:type="paragraph" w:styleId="BodyTextIndent2">
    <w:name w:val="Body Text Indent 2"/>
    <w:basedOn w:val="Normal"/>
    <w:link w:val="BodyTextIndent2Char"/>
    <w:rsid w:val="00CF6CAE"/>
    <w:pPr>
      <w:spacing w:after="0" w:line="240" w:lineRule="auto"/>
      <w:ind w:left="720"/>
    </w:pPr>
    <w:rPr>
      <w:rFonts w:ascii="Times New Roman" w:hAnsi="Times New Roman" w:eastAsia="Times New Roman" w:cs="Times New Roman"/>
      <w:sz w:val="24"/>
      <w:szCs w:val="20"/>
      <w:lang w:val="en-US" w:eastAsia="en-US"/>
    </w:rPr>
  </w:style>
  <w:style w:type="character" w:styleId="BodyTextIndent2Char" w:customStyle="1">
    <w:name w:val="Body Text Indent 2 Char"/>
    <w:basedOn w:val="DefaultParagraphFont"/>
    <w:link w:val="BodyTextIndent2"/>
    <w:rsid w:val="00CF6CAE"/>
    <w:rPr>
      <w:rFonts w:ascii="Times New Roman" w:hAnsi="Times New Roman" w:eastAsia="Times New Roman" w:cs="Times New Roman"/>
      <w:sz w:val="24"/>
      <w:szCs w:val="20"/>
      <w:lang w:eastAsia="en-US"/>
    </w:rPr>
  </w:style>
  <w:style w:type="paragraph" w:styleId="NormalWeb">
    <w:name w:val="Normal (Web)"/>
    <w:basedOn w:val="Normal"/>
    <w:uiPriority w:val="99"/>
    <w:semiHidden/>
    <w:unhideWhenUsed/>
    <w:rsid w:val="00512511"/>
    <w:pPr>
      <w:spacing w:before="100" w:beforeAutospacing="1" w:after="100" w:afterAutospacing="1" w:line="240" w:lineRule="auto"/>
    </w:pPr>
    <w:rPr>
      <w:rFonts w:ascii="Times New Roman" w:hAnsi="Times New Roman" w:eastAsia="Times New Roman" w:cs="Times New Roman"/>
      <w:sz w:val="24"/>
      <w:szCs w:val="24"/>
      <w:lang w:val="en-US" w:eastAsia="ja-JP"/>
    </w:rPr>
  </w:style>
  <w:style w:type="character" w:styleId="CommentReference">
    <w:name w:val="annotation reference"/>
    <w:basedOn w:val="DefaultParagraphFont"/>
    <w:unhideWhenUsed/>
    <w:rsid w:val="003458D5"/>
    <w:rPr>
      <w:sz w:val="16"/>
      <w:szCs w:val="16"/>
    </w:rPr>
  </w:style>
  <w:style w:type="paragraph" w:styleId="CommentText">
    <w:name w:val="annotation text"/>
    <w:basedOn w:val="Normal"/>
    <w:link w:val="CommentTextChar"/>
    <w:unhideWhenUsed/>
    <w:rsid w:val="003458D5"/>
    <w:pPr>
      <w:spacing w:line="240" w:lineRule="auto"/>
    </w:pPr>
    <w:rPr>
      <w:sz w:val="20"/>
      <w:szCs w:val="20"/>
    </w:rPr>
  </w:style>
  <w:style w:type="character" w:styleId="CommentTextChar" w:customStyle="1">
    <w:name w:val="Comment Text Char"/>
    <w:basedOn w:val="DefaultParagraphFont"/>
    <w:link w:val="CommentText"/>
    <w:rsid w:val="003458D5"/>
    <w:rPr>
      <w:sz w:val="20"/>
      <w:szCs w:val="20"/>
      <w:lang w:val="en-GB" w:eastAsia="en-GB"/>
    </w:rPr>
  </w:style>
  <w:style w:type="paragraph" w:styleId="CommentSubject">
    <w:name w:val="annotation subject"/>
    <w:basedOn w:val="CommentText"/>
    <w:next w:val="CommentText"/>
    <w:link w:val="CommentSubjectChar"/>
    <w:uiPriority w:val="99"/>
    <w:semiHidden/>
    <w:unhideWhenUsed/>
    <w:rsid w:val="003458D5"/>
    <w:rPr>
      <w:b/>
      <w:bCs/>
    </w:rPr>
  </w:style>
  <w:style w:type="character" w:styleId="CommentSubjectChar" w:customStyle="1">
    <w:name w:val="Comment Subject Char"/>
    <w:basedOn w:val="CommentTextChar"/>
    <w:link w:val="CommentSubject"/>
    <w:uiPriority w:val="99"/>
    <w:semiHidden/>
    <w:rsid w:val="003458D5"/>
    <w:rPr>
      <w:b/>
      <w:bCs/>
      <w:sz w:val="20"/>
      <w:szCs w:val="20"/>
      <w:lang w:val="en-GB" w:eastAsia="en-GB"/>
    </w:rPr>
  </w:style>
  <w:style w:type="character" w:styleId="FollowedHyperlink">
    <w:name w:val="FollowedHyperlink"/>
    <w:basedOn w:val="DefaultParagraphFont"/>
    <w:uiPriority w:val="99"/>
    <w:semiHidden/>
    <w:unhideWhenUsed/>
    <w:rsid w:val="003B47D3"/>
    <w:rPr>
      <w:color w:val="800080" w:themeColor="followedHyperlink"/>
      <w:u w:val="single"/>
    </w:rPr>
  </w:style>
  <w:style w:type="character" w:styleId="Heading1Char" w:customStyle="1">
    <w:name w:val="Heading 1 Char"/>
    <w:basedOn w:val="DefaultParagraphFont"/>
    <w:link w:val="Heading1"/>
    <w:uiPriority w:val="9"/>
    <w:rsid w:val="00BA58B3"/>
    <w:rPr>
      <w:rFonts w:asciiTheme="majorHAnsi" w:hAnsiTheme="majorHAnsi" w:eastAsiaTheme="majorEastAsia" w:cstheme="majorBidi"/>
      <w:b/>
      <w:bCs/>
      <w:color w:val="365F91" w:themeColor="accent1" w:themeShade="BF"/>
      <w:sz w:val="28"/>
      <w:szCs w:val="28"/>
      <w:lang w:val="en-GB" w:eastAsia="en-GB"/>
    </w:rPr>
  </w:style>
  <w:style w:type="paragraph" w:styleId="Revision">
    <w:name w:val="Revision"/>
    <w:hidden/>
    <w:uiPriority w:val="99"/>
    <w:semiHidden/>
    <w:rsid w:val="00C60A11"/>
    <w:pPr>
      <w:spacing w:after="0" w:line="240" w:lineRule="auto"/>
    </w:pPr>
    <w:rPr>
      <w:lang w:val="en-GB" w:eastAsia="en-GB"/>
    </w:rPr>
  </w:style>
  <w:style w:type="character" w:styleId="Heading2Char" w:customStyle="1">
    <w:name w:val="Heading 2 Char"/>
    <w:basedOn w:val="DefaultParagraphFont"/>
    <w:link w:val="Heading2"/>
    <w:uiPriority w:val="9"/>
    <w:semiHidden/>
    <w:rsid w:val="001D54EE"/>
    <w:rPr>
      <w:rFonts w:asciiTheme="majorHAnsi" w:hAnsiTheme="majorHAnsi" w:eastAsiaTheme="majorEastAsia" w:cstheme="majorBidi"/>
      <w:b/>
      <w:bCs/>
      <w:color w:val="4F81BD" w:themeColor="accent1"/>
      <w:sz w:val="26"/>
      <w:szCs w:val="26"/>
      <w:lang w:val="en-GB" w:eastAsia="en-GB"/>
    </w:rPr>
  </w:style>
  <w:style w:type="paragraph" w:styleId="BodyText">
    <w:name w:val="Body Text"/>
    <w:basedOn w:val="Normal"/>
    <w:link w:val="BodyTextChar"/>
    <w:rsid w:val="001D54EE"/>
    <w:pPr>
      <w:spacing w:after="120" w:line="240" w:lineRule="auto"/>
      <w:jc w:val="both"/>
    </w:pPr>
    <w:rPr>
      <w:rFonts w:ascii="Myriad Pro" w:hAnsi="Myriad Pro" w:eastAsia="MS Mincho" w:cs="Times New Roman"/>
      <w:szCs w:val="24"/>
      <w:lang w:val="en-US" w:eastAsia="en-US"/>
    </w:rPr>
  </w:style>
  <w:style w:type="character" w:styleId="BodyTextChar" w:customStyle="1">
    <w:name w:val="Body Text Char"/>
    <w:basedOn w:val="DefaultParagraphFont"/>
    <w:link w:val="BodyText"/>
    <w:rsid w:val="001D54EE"/>
    <w:rPr>
      <w:rFonts w:ascii="Myriad Pro" w:hAnsi="Myriad Pro" w:eastAsia="MS Mincho" w:cs="Times New Roman"/>
      <w:szCs w:val="24"/>
      <w:lang w:eastAsia="en-US"/>
    </w:rPr>
  </w:style>
  <w:style w:type="paragraph" w:styleId="TOC1">
    <w:name w:val="toc 1"/>
    <w:basedOn w:val="Normal"/>
    <w:next w:val="Normal"/>
    <w:autoRedefine/>
    <w:uiPriority w:val="39"/>
    <w:qFormat/>
    <w:rsid w:val="00B90994"/>
    <w:pPr>
      <w:tabs>
        <w:tab w:val="left" w:pos="450"/>
        <w:tab w:val="right" w:leader="dot" w:pos="9736"/>
      </w:tabs>
      <w:spacing w:before="120" w:after="120" w:line="240" w:lineRule="auto"/>
    </w:pPr>
    <w:rPr>
      <w:rFonts w:ascii="Calibri" w:hAnsi="Calibri" w:eastAsia="MS Mincho" w:cs="Times New Roman"/>
      <w:b/>
      <w:bCs/>
      <w:caps/>
      <w:sz w:val="20"/>
      <w:szCs w:val="20"/>
      <w:lang w:val="en-US" w:eastAsia="en-US"/>
    </w:rPr>
  </w:style>
  <w:style w:type="paragraph" w:styleId="TOC2">
    <w:name w:val="toc 2"/>
    <w:basedOn w:val="Normal"/>
    <w:next w:val="Normal"/>
    <w:autoRedefine/>
    <w:uiPriority w:val="39"/>
    <w:qFormat/>
    <w:rsid w:val="001D54EE"/>
    <w:pPr>
      <w:spacing w:after="0" w:line="240" w:lineRule="auto"/>
      <w:ind w:left="220"/>
    </w:pPr>
    <w:rPr>
      <w:rFonts w:ascii="Calibri" w:hAnsi="Calibri" w:eastAsia="MS Mincho" w:cs="Times New Roman"/>
      <w:smallCaps/>
      <w:sz w:val="20"/>
      <w:szCs w:val="20"/>
      <w:lang w:val="en-US" w:eastAsia="en-US"/>
    </w:rPr>
  </w:style>
  <w:style w:type="paragraph" w:styleId="BodyText3">
    <w:name w:val="Body Text 3"/>
    <w:basedOn w:val="Normal"/>
    <w:link w:val="BodyText3Char"/>
    <w:rsid w:val="001D54EE"/>
    <w:pPr>
      <w:spacing w:after="120" w:line="240" w:lineRule="auto"/>
      <w:jc w:val="both"/>
    </w:pPr>
    <w:rPr>
      <w:rFonts w:ascii="Myriad Pro" w:hAnsi="Myriad Pro" w:eastAsia="MS Mincho" w:cs="Times New Roman"/>
      <w:sz w:val="16"/>
      <w:szCs w:val="16"/>
      <w:lang w:val="en-US" w:eastAsia="en-US"/>
    </w:rPr>
  </w:style>
  <w:style w:type="character" w:styleId="BodyText3Char" w:customStyle="1">
    <w:name w:val="Body Text 3 Char"/>
    <w:basedOn w:val="DefaultParagraphFont"/>
    <w:link w:val="BodyText3"/>
    <w:rsid w:val="001D54EE"/>
    <w:rPr>
      <w:rFonts w:ascii="Myriad Pro" w:hAnsi="Myriad Pro" w:eastAsia="MS Mincho" w:cs="Times New Roman"/>
      <w:sz w:val="16"/>
      <w:szCs w:val="16"/>
      <w:lang w:eastAsia="en-US"/>
    </w:rPr>
  </w:style>
  <w:style w:type="paragraph" w:styleId="Default" w:customStyle="1">
    <w:name w:val="Default"/>
    <w:rsid w:val="001D54EE"/>
    <w:pPr>
      <w:autoSpaceDE w:val="0"/>
      <w:autoSpaceDN w:val="0"/>
      <w:adjustRightInd w:val="0"/>
      <w:spacing w:after="0" w:line="240" w:lineRule="auto"/>
    </w:pPr>
    <w:rPr>
      <w:rFonts w:ascii="Calibri" w:hAnsi="Calibri" w:eastAsia="MS Mincho" w:cs="Calibri"/>
      <w:color w:val="000000"/>
      <w:sz w:val="24"/>
      <w:szCs w:val="24"/>
    </w:rPr>
  </w:style>
  <w:style w:type="character" w:styleId="UnresolvedMention">
    <w:name w:val="Unresolved Mention"/>
    <w:basedOn w:val="DefaultParagraphFont"/>
    <w:uiPriority w:val="99"/>
    <w:semiHidden/>
    <w:unhideWhenUsed/>
    <w:rsid w:val="00702051"/>
    <w:rPr>
      <w:color w:val="605E5C"/>
      <w:shd w:val="clear" w:color="auto" w:fill="E1DFDD"/>
    </w:rPr>
  </w:style>
  <w:style w:type="paragraph" w:styleId="TOCHeading">
    <w:name w:val="TOC Heading"/>
    <w:basedOn w:val="Heading1"/>
    <w:next w:val="Normal"/>
    <w:uiPriority w:val="39"/>
    <w:unhideWhenUsed/>
    <w:qFormat/>
    <w:rsid w:val="00E7311A"/>
    <w:pPr>
      <w:spacing w:before="240" w:line="259" w:lineRule="auto"/>
      <w:outlineLvl w:val="9"/>
    </w:pPr>
    <w:rPr>
      <w:b w:val="0"/>
      <w:bCs w:val="0"/>
      <w:sz w:val="32"/>
      <w:szCs w:val="32"/>
      <w:lang w:val="en-US" w:eastAsia="en-US"/>
    </w:rPr>
  </w:style>
  <w:style w:type="paragraph" w:styleId="EndnoteText">
    <w:name w:val="endnote text"/>
    <w:basedOn w:val="Normal"/>
    <w:link w:val="EndnoteTextChar"/>
    <w:uiPriority w:val="99"/>
    <w:semiHidden/>
    <w:unhideWhenUsed/>
    <w:rsid w:val="00715F57"/>
    <w:pPr>
      <w:spacing w:after="0" w:line="240" w:lineRule="auto"/>
    </w:pPr>
    <w:rPr>
      <w:sz w:val="20"/>
      <w:szCs w:val="20"/>
    </w:rPr>
  </w:style>
  <w:style w:type="character" w:styleId="EndnoteTextChar" w:customStyle="1">
    <w:name w:val="Endnote Text Char"/>
    <w:basedOn w:val="DefaultParagraphFont"/>
    <w:link w:val="EndnoteText"/>
    <w:uiPriority w:val="99"/>
    <w:semiHidden/>
    <w:rsid w:val="00715F57"/>
    <w:rPr>
      <w:sz w:val="20"/>
      <w:szCs w:val="20"/>
      <w:lang w:val="en-GB" w:eastAsia="en-GB"/>
    </w:rPr>
  </w:style>
  <w:style w:type="character" w:styleId="EndnoteReference">
    <w:name w:val="endnote reference"/>
    <w:basedOn w:val="DefaultParagraphFont"/>
    <w:uiPriority w:val="99"/>
    <w:semiHidden/>
    <w:unhideWhenUsed/>
    <w:rsid w:val="00715F57"/>
    <w:rPr>
      <w:vertAlign w:val="superscript"/>
    </w:rPr>
  </w:style>
  <w:style w:type="character" w:styleId="Heading3Char" w:customStyle="1">
    <w:name w:val="Heading 3 Char"/>
    <w:basedOn w:val="DefaultParagraphFont"/>
    <w:link w:val="Heading3"/>
    <w:uiPriority w:val="9"/>
    <w:semiHidden/>
    <w:rsid w:val="0006331C"/>
    <w:rPr>
      <w:rFonts w:asciiTheme="majorHAnsi" w:hAnsiTheme="majorHAnsi" w:eastAsiaTheme="majorEastAsia" w:cstheme="majorBidi"/>
      <w:color w:val="243F60"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13002">
      <w:bodyDiv w:val="1"/>
      <w:marLeft w:val="0"/>
      <w:marRight w:val="0"/>
      <w:marTop w:val="0"/>
      <w:marBottom w:val="0"/>
      <w:divBdr>
        <w:top w:val="none" w:sz="0" w:space="0" w:color="auto"/>
        <w:left w:val="none" w:sz="0" w:space="0" w:color="auto"/>
        <w:bottom w:val="none" w:sz="0" w:space="0" w:color="auto"/>
        <w:right w:val="none" w:sz="0" w:space="0" w:color="auto"/>
      </w:divBdr>
    </w:div>
    <w:div w:id="66154808">
      <w:bodyDiv w:val="1"/>
      <w:marLeft w:val="0"/>
      <w:marRight w:val="0"/>
      <w:marTop w:val="0"/>
      <w:marBottom w:val="0"/>
      <w:divBdr>
        <w:top w:val="none" w:sz="0" w:space="0" w:color="auto"/>
        <w:left w:val="none" w:sz="0" w:space="0" w:color="auto"/>
        <w:bottom w:val="none" w:sz="0" w:space="0" w:color="auto"/>
        <w:right w:val="none" w:sz="0" w:space="0" w:color="auto"/>
      </w:divBdr>
    </w:div>
    <w:div w:id="75328265">
      <w:bodyDiv w:val="1"/>
      <w:marLeft w:val="0"/>
      <w:marRight w:val="0"/>
      <w:marTop w:val="0"/>
      <w:marBottom w:val="0"/>
      <w:divBdr>
        <w:top w:val="none" w:sz="0" w:space="0" w:color="auto"/>
        <w:left w:val="none" w:sz="0" w:space="0" w:color="auto"/>
        <w:bottom w:val="none" w:sz="0" w:space="0" w:color="auto"/>
        <w:right w:val="none" w:sz="0" w:space="0" w:color="auto"/>
      </w:divBdr>
    </w:div>
    <w:div w:id="204145763">
      <w:bodyDiv w:val="1"/>
      <w:marLeft w:val="0"/>
      <w:marRight w:val="0"/>
      <w:marTop w:val="0"/>
      <w:marBottom w:val="0"/>
      <w:divBdr>
        <w:top w:val="none" w:sz="0" w:space="0" w:color="auto"/>
        <w:left w:val="none" w:sz="0" w:space="0" w:color="auto"/>
        <w:bottom w:val="none" w:sz="0" w:space="0" w:color="auto"/>
        <w:right w:val="none" w:sz="0" w:space="0" w:color="auto"/>
      </w:divBdr>
    </w:div>
    <w:div w:id="321126941">
      <w:bodyDiv w:val="1"/>
      <w:marLeft w:val="0"/>
      <w:marRight w:val="0"/>
      <w:marTop w:val="0"/>
      <w:marBottom w:val="0"/>
      <w:divBdr>
        <w:top w:val="none" w:sz="0" w:space="0" w:color="auto"/>
        <w:left w:val="none" w:sz="0" w:space="0" w:color="auto"/>
        <w:bottom w:val="none" w:sz="0" w:space="0" w:color="auto"/>
        <w:right w:val="none" w:sz="0" w:space="0" w:color="auto"/>
      </w:divBdr>
    </w:div>
    <w:div w:id="472791802">
      <w:bodyDiv w:val="1"/>
      <w:marLeft w:val="0"/>
      <w:marRight w:val="0"/>
      <w:marTop w:val="0"/>
      <w:marBottom w:val="0"/>
      <w:divBdr>
        <w:top w:val="none" w:sz="0" w:space="0" w:color="auto"/>
        <w:left w:val="none" w:sz="0" w:space="0" w:color="auto"/>
        <w:bottom w:val="none" w:sz="0" w:space="0" w:color="auto"/>
        <w:right w:val="none" w:sz="0" w:space="0" w:color="auto"/>
      </w:divBdr>
    </w:div>
    <w:div w:id="723214259">
      <w:bodyDiv w:val="1"/>
      <w:marLeft w:val="0"/>
      <w:marRight w:val="0"/>
      <w:marTop w:val="0"/>
      <w:marBottom w:val="0"/>
      <w:divBdr>
        <w:top w:val="none" w:sz="0" w:space="0" w:color="auto"/>
        <w:left w:val="none" w:sz="0" w:space="0" w:color="auto"/>
        <w:bottom w:val="none" w:sz="0" w:space="0" w:color="auto"/>
        <w:right w:val="none" w:sz="0" w:space="0" w:color="auto"/>
      </w:divBdr>
    </w:div>
    <w:div w:id="771122992">
      <w:bodyDiv w:val="1"/>
      <w:marLeft w:val="0"/>
      <w:marRight w:val="0"/>
      <w:marTop w:val="0"/>
      <w:marBottom w:val="0"/>
      <w:divBdr>
        <w:top w:val="none" w:sz="0" w:space="0" w:color="auto"/>
        <w:left w:val="none" w:sz="0" w:space="0" w:color="auto"/>
        <w:bottom w:val="none" w:sz="0" w:space="0" w:color="auto"/>
        <w:right w:val="none" w:sz="0" w:space="0" w:color="auto"/>
      </w:divBdr>
    </w:div>
    <w:div w:id="809637320">
      <w:bodyDiv w:val="1"/>
      <w:marLeft w:val="0"/>
      <w:marRight w:val="0"/>
      <w:marTop w:val="0"/>
      <w:marBottom w:val="0"/>
      <w:divBdr>
        <w:top w:val="none" w:sz="0" w:space="0" w:color="auto"/>
        <w:left w:val="none" w:sz="0" w:space="0" w:color="auto"/>
        <w:bottom w:val="none" w:sz="0" w:space="0" w:color="auto"/>
        <w:right w:val="none" w:sz="0" w:space="0" w:color="auto"/>
      </w:divBdr>
    </w:div>
    <w:div w:id="1004086189">
      <w:bodyDiv w:val="1"/>
      <w:marLeft w:val="0"/>
      <w:marRight w:val="0"/>
      <w:marTop w:val="0"/>
      <w:marBottom w:val="0"/>
      <w:divBdr>
        <w:top w:val="none" w:sz="0" w:space="0" w:color="auto"/>
        <w:left w:val="none" w:sz="0" w:space="0" w:color="auto"/>
        <w:bottom w:val="none" w:sz="0" w:space="0" w:color="auto"/>
        <w:right w:val="none" w:sz="0" w:space="0" w:color="auto"/>
      </w:divBdr>
    </w:div>
    <w:div w:id="1061102220">
      <w:bodyDiv w:val="1"/>
      <w:marLeft w:val="0"/>
      <w:marRight w:val="0"/>
      <w:marTop w:val="0"/>
      <w:marBottom w:val="0"/>
      <w:divBdr>
        <w:top w:val="none" w:sz="0" w:space="0" w:color="auto"/>
        <w:left w:val="none" w:sz="0" w:space="0" w:color="auto"/>
        <w:bottom w:val="none" w:sz="0" w:space="0" w:color="auto"/>
        <w:right w:val="none" w:sz="0" w:space="0" w:color="auto"/>
      </w:divBdr>
    </w:div>
    <w:div w:id="1137335819">
      <w:bodyDiv w:val="1"/>
      <w:marLeft w:val="0"/>
      <w:marRight w:val="0"/>
      <w:marTop w:val="0"/>
      <w:marBottom w:val="0"/>
      <w:divBdr>
        <w:top w:val="none" w:sz="0" w:space="0" w:color="auto"/>
        <w:left w:val="none" w:sz="0" w:space="0" w:color="auto"/>
        <w:bottom w:val="none" w:sz="0" w:space="0" w:color="auto"/>
        <w:right w:val="none" w:sz="0" w:space="0" w:color="auto"/>
      </w:divBdr>
    </w:div>
    <w:div w:id="1322930175">
      <w:bodyDiv w:val="1"/>
      <w:marLeft w:val="0"/>
      <w:marRight w:val="0"/>
      <w:marTop w:val="0"/>
      <w:marBottom w:val="0"/>
      <w:divBdr>
        <w:top w:val="none" w:sz="0" w:space="0" w:color="auto"/>
        <w:left w:val="none" w:sz="0" w:space="0" w:color="auto"/>
        <w:bottom w:val="none" w:sz="0" w:space="0" w:color="auto"/>
        <w:right w:val="none" w:sz="0" w:space="0" w:color="auto"/>
      </w:divBdr>
    </w:div>
    <w:div w:id="1582105276">
      <w:bodyDiv w:val="1"/>
      <w:marLeft w:val="0"/>
      <w:marRight w:val="0"/>
      <w:marTop w:val="0"/>
      <w:marBottom w:val="0"/>
      <w:divBdr>
        <w:top w:val="none" w:sz="0" w:space="0" w:color="auto"/>
        <w:left w:val="none" w:sz="0" w:space="0" w:color="auto"/>
        <w:bottom w:val="none" w:sz="0" w:space="0" w:color="auto"/>
        <w:right w:val="none" w:sz="0" w:space="0" w:color="auto"/>
      </w:divBdr>
    </w:div>
    <w:div w:id="1669676965">
      <w:bodyDiv w:val="1"/>
      <w:marLeft w:val="0"/>
      <w:marRight w:val="0"/>
      <w:marTop w:val="0"/>
      <w:marBottom w:val="0"/>
      <w:divBdr>
        <w:top w:val="none" w:sz="0" w:space="0" w:color="auto"/>
        <w:left w:val="none" w:sz="0" w:space="0" w:color="auto"/>
        <w:bottom w:val="none" w:sz="0" w:space="0" w:color="auto"/>
        <w:right w:val="none" w:sz="0" w:space="0" w:color="auto"/>
      </w:divBdr>
    </w:div>
    <w:div w:id="1811678273">
      <w:bodyDiv w:val="1"/>
      <w:marLeft w:val="0"/>
      <w:marRight w:val="0"/>
      <w:marTop w:val="0"/>
      <w:marBottom w:val="0"/>
      <w:divBdr>
        <w:top w:val="none" w:sz="0" w:space="0" w:color="auto"/>
        <w:left w:val="none" w:sz="0" w:space="0" w:color="auto"/>
        <w:bottom w:val="none" w:sz="0" w:space="0" w:color="auto"/>
        <w:right w:val="none" w:sz="0" w:space="0" w:color="auto"/>
      </w:divBdr>
    </w:div>
    <w:div w:id="1812359203">
      <w:bodyDiv w:val="1"/>
      <w:marLeft w:val="0"/>
      <w:marRight w:val="0"/>
      <w:marTop w:val="0"/>
      <w:marBottom w:val="0"/>
      <w:divBdr>
        <w:top w:val="none" w:sz="0" w:space="0" w:color="auto"/>
        <w:left w:val="none" w:sz="0" w:space="0" w:color="auto"/>
        <w:bottom w:val="none" w:sz="0" w:space="0" w:color="auto"/>
        <w:right w:val="none" w:sz="0" w:space="0" w:color="auto"/>
      </w:divBdr>
    </w:div>
    <w:div w:id="2020812856">
      <w:bodyDiv w:val="1"/>
      <w:marLeft w:val="0"/>
      <w:marRight w:val="0"/>
      <w:marTop w:val="0"/>
      <w:marBottom w:val="0"/>
      <w:divBdr>
        <w:top w:val="none" w:sz="0" w:space="0" w:color="auto"/>
        <w:left w:val="none" w:sz="0" w:space="0" w:color="auto"/>
        <w:bottom w:val="none" w:sz="0" w:space="0" w:color="auto"/>
        <w:right w:val="none" w:sz="0" w:space="0" w:color="auto"/>
      </w:divBdr>
    </w:div>
    <w:div w:id="212318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B0510 - Honduras - Tegucigalpa</OfficeCountry>
    <DocumentStatus xmlns="d9cf0e28-81d2-4dc7-8b10-820d80ed680d">Final</DocumentStatus>
    <DocCoverageEndDate xmlns="d9cf0e28-81d2-4dc7-8b10-820d80ed680d">2024-12-31T05:00:00+00:00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 - Junta de Proyecto 2024</FileNameDescription>
    <ProjectNumber xmlns="d9cf0e28-81d2-4dc7-8b10-820d80ed680d">01001057</ProjectNumber>
    <DocumentType xmlns="d9cf0e28-81d2-4dc7-8b10-820d80ed680d">Progress Report</DocumentType>
    <Language xmlns="d9cf0e28-81d2-4dc7-8b10-820d80ed680d">Spanish</Language>
    <AuthorName xmlns="d9cf0e28-81d2-4dc7-8b10-820d80ed680d">UNDP</AuthorName>
    <DocumentCategory xmlns="d9cf0e28-81d2-4dc7-8b10-820d80ed680d">Project</DocumentCategory>
    <OperatingUnit xmlns="d9cf0e28-81d2-4dc7-8b10-820d80ed680d">UNDP-HND</OperatingUnit>
    <FocusArea xmlns="d9cf0e28-81d2-4dc7-8b10-820d80ed680d">Democratic Governance</FocusArea>
    <DocCoverageStartDate xmlns="d9cf0e28-81d2-4dc7-8b10-820d80ed680d">2024-01-01T05:00:00+00:00</DocCoverageStartDate>
    <FileClassificationMode xmlns="d9cf0e28-81d2-4dc7-8b10-820d80ed680d">Public</FileClassificationMode>
    <OutputNumber xmlns="d9cf0e28-81d2-4dc7-8b10-820d80ed680d" xsi:nil="true"/>
  </documentManagement>
</p:properti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4B6F95-395B-4400-894A-E3A71BAF347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A37580E9-8A8F-4622-8D1E-FEEF5A9E8DCE}">
  <ds:schemaRefs>
    <ds:schemaRef ds:uri="office.server.policy"/>
  </ds:schemaRefs>
</ds:datastoreItem>
</file>

<file path=customXml/itemProps3.xml><?xml version="1.0" encoding="utf-8"?>
<ds:datastoreItem xmlns:ds="http://schemas.openxmlformats.org/officeDocument/2006/customXml" ds:itemID="{849692C2-267A-4862-8C69-F0ECCB49C0F2}"/>
</file>

<file path=customXml/itemProps4.xml><?xml version="1.0" encoding="utf-8"?>
<ds:datastoreItem xmlns:ds="http://schemas.openxmlformats.org/officeDocument/2006/customXml" ds:itemID="{BE762549-3961-4327-8D50-49251E21CB06}">
  <ds:schemaRefs>
    <ds:schemaRef ds:uri="http://schemas.openxmlformats.org/officeDocument/2006/bibliography"/>
  </ds:schemaRefs>
</ds:datastoreItem>
</file>

<file path=customXml/itemProps5.xml><?xml version="1.0" encoding="utf-8"?>
<ds:datastoreItem xmlns:ds="http://schemas.openxmlformats.org/officeDocument/2006/customXml" ds:itemID="{7FF5485A-1C9E-4897-A5F8-17AD166F8900}">
  <ds:schemaRefs>
    <ds:schemaRef ds:uri="http://schemas.microsoft.com/sharepoint/v3/contenttype/forms"/>
  </ds:schemaRefs>
</ds:datastoreItem>
</file>

<file path=customXml/itemProps6.xml><?xml version="1.0" encoding="utf-8"?>
<ds:datastoreItem xmlns:ds="http://schemas.openxmlformats.org/officeDocument/2006/customXml" ds:itemID="{29744AB3-1B0E-4169-BE62-204CE0ED02CF}">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UNDP BOM/OFA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 - Junta de Proyecto 2024</dc:title>
  <dc:subject/>
  <dc:creator>Mariko Aoki</dc:creator>
  <cp:keywords/>
  <cp:lastModifiedBy>Larissa Burgos</cp:lastModifiedBy>
  <cp:revision>4</cp:revision>
  <cp:lastPrinted>2014-06-09T15:57:00Z</cp:lastPrinted>
  <dcterms:created xsi:type="dcterms:W3CDTF">2025-01-09T01:07:00Z</dcterms:created>
  <dcterms:modified xsi:type="dcterms:W3CDTF">2025-09-26T18:11:31Z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POPPBusinessProcess">
    <vt:lpwstr/>
  </property>
  <property fmtid="{D5CDD505-2E9C-101B-9397-08002B2CF9AE}" pid="4" name="_dlc_DocIdItemGuid">
    <vt:lpwstr>39f7b412-949e-44f8-954d-0b5d73f26db5</vt:lpwstr>
  </property>
  <property fmtid="{D5CDD505-2E9C-101B-9397-08002B2CF9AE}" pid="5" name="UNDP_POPP_BUSINESSUNIT">
    <vt:lpwstr>669;#Programme and Project Management|1c019435-9793-447e-8959-0b32d23bf3d5</vt:lpwstr>
  </property>
  <property fmtid="{D5CDD505-2E9C-101B-9397-08002B2CF9AE}" pid="6" name="UNDP_POPP_BUSINESSPROCESS_HIDDEN">
    <vt:lpwstr/>
  </property>
  <property fmtid="{D5CDD505-2E9C-101B-9397-08002B2CF9AE}" pid="7" name="TaxCatchAll">
    <vt:lpwstr>669;#Programme and Project Management|1c019435-9793-447e-8959-0b32d23bf3d5</vt:lpwstr>
  </property>
  <property fmtid="{D5CDD505-2E9C-101B-9397-08002B2CF9AE}" pid="8" name="l0e6ef0c43e74560bd7f3acd1f5e8571">
    <vt:lpwstr>Programme and Project Management|1c019435-9793-447e-8959-0b32d23bf3d5</vt:lpwstr>
  </property>
  <property fmtid="{D5CDD505-2E9C-101B-9397-08002B2CF9AE}" pid="9" name="DLCPolicyLabelValue">
    <vt:lpwstr>Effective Date: {Effective Date}                                                Version #: {POPPRefItemVersion}</vt:lpwstr>
  </property>
  <property fmtid="{D5CDD505-2E9C-101B-9397-08002B2CF9AE}" pid="11" name="docLang">
    <vt:lpwstr>es</vt:lpwstr>
  </property>
  <property fmtid="{D5CDD505-2E9C-101B-9397-08002B2CF9AE}" pid="12" name="MediaServiceImageTags">
    <vt:lpwstr/>
  </property>
</Properties>
</file>